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2FD4" w14:textId="77777777" w:rsidR="00BC29F8" w:rsidRPr="008E1969" w:rsidRDefault="00BC29F8" w:rsidP="00BC29F8">
      <w:pPr>
        <w:pStyle w:val="Default"/>
        <w:jc w:val="both"/>
        <w:rPr>
          <w:rFonts w:ascii="Gisha" w:hAnsi="Gisha" w:cs="Gisha"/>
        </w:rPr>
      </w:pPr>
    </w:p>
    <w:p w14:paraId="066F1DCB" w14:textId="7EAD0C5A" w:rsidR="00BC29F8" w:rsidRPr="009A18FD" w:rsidRDefault="00477D39" w:rsidP="009A18FD">
      <w:pPr>
        <w:autoSpaceDE w:val="0"/>
        <w:autoSpaceDN w:val="0"/>
        <w:adjustRightInd w:val="0"/>
        <w:spacing w:after="60" w:line="240" w:lineRule="auto"/>
        <w:jc w:val="both"/>
        <w:rPr>
          <w:rFonts w:ascii="Gisha" w:hAnsi="Gisha" w:cs="Gisha"/>
          <w:b/>
          <w:bCs/>
          <w:color w:val="000000"/>
          <w:sz w:val="24"/>
          <w:szCs w:val="24"/>
        </w:rPr>
      </w:pPr>
      <w:bookmarkStart w:id="0" w:name="_Hlk151476139"/>
      <w:r w:rsidRPr="009A18FD">
        <w:rPr>
          <w:rFonts w:ascii="Gisha" w:hAnsi="Gisha" w:cs="Gisha"/>
          <w:b/>
          <w:bCs/>
          <w:color w:val="000000"/>
          <w:sz w:val="24"/>
          <w:szCs w:val="24"/>
        </w:rPr>
        <w:t>Entre a consignação e o esquecimento</w:t>
      </w:r>
    </w:p>
    <w:p w14:paraId="001F7A9B" w14:textId="52AF4BB2" w:rsidR="00BC29F8" w:rsidRPr="008E1969" w:rsidRDefault="00BC29F8" w:rsidP="00BC29F8">
      <w:pPr>
        <w:autoSpaceDE w:val="0"/>
        <w:autoSpaceDN w:val="0"/>
        <w:adjustRightInd w:val="0"/>
        <w:spacing w:after="0" w:line="240" w:lineRule="auto"/>
        <w:jc w:val="both"/>
        <w:rPr>
          <w:rFonts w:ascii="Gisha" w:hAnsi="Gisha" w:cs="Gisha"/>
          <w:color w:val="221E1F"/>
          <w:sz w:val="24"/>
          <w:szCs w:val="24"/>
        </w:rPr>
      </w:pPr>
    </w:p>
    <w:p w14:paraId="2C6AB1F7" w14:textId="5F980A06" w:rsidR="008E1969" w:rsidRPr="008E1969" w:rsidRDefault="008E1969" w:rsidP="008E1969">
      <w:pPr>
        <w:autoSpaceDE w:val="0"/>
        <w:autoSpaceDN w:val="0"/>
        <w:adjustRightInd w:val="0"/>
        <w:spacing w:after="0" w:line="240" w:lineRule="auto"/>
        <w:jc w:val="right"/>
        <w:rPr>
          <w:rFonts w:ascii="Gisha" w:hAnsi="Gisha" w:cs="Gisha"/>
          <w:sz w:val="20"/>
          <w:szCs w:val="20"/>
        </w:rPr>
      </w:pPr>
      <w:r w:rsidRPr="008E1969">
        <w:rPr>
          <w:rFonts w:ascii="Gisha" w:hAnsi="Gisha" w:cs="Gisha" w:hint="cs"/>
          <w:sz w:val="20"/>
          <w:szCs w:val="20"/>
        </w:rPr>
        <w:t xml:space="preserve">Desde o início precisei do arquivo </w:t>
      </w:r>
    </w:p>
    <w:p w14:paraId="12192769" w14:textId="77777777" w:rsidR="008E1969" w:rsidRPr="008E1969" w:rsidRDefault="008E1969" w:rsidP="008E1969">
      <w:pPr>
        <w:autoSpaceDE w:val="0"/>
        <w:autoSpaceDN w:val="0"/>
        <w:adjustRightInd w:val="0"/>
        <w:spacing w:after="0" w:line="240" w:lineRule="auto"/>
        <w:jc w:val="right"/>
        <w:rPr>
          <w:rFonts w:ascii="Gisha" w:hAnsi="Gisha" w:cs="Gisha"/>
          <w:sz w:val="20"/>
          <w:szCs w:val="20"/>
        </w:rPr>
      </w:pPr>
      <w:r w:rsidRPr="008E1969">
        <w:rPr>
          <w:rFonts w:ascii="Gisha" w:hAnsi="Gisha" w:cs="Gisha" w:hint="cs"/>
          <w:sz w:val="20"/>
          <w:szCs w:val="20"/>
        </w:rPr>
        <w:t xml:space="preserve">contra a falácia dos gestos que se acreditam </w:t>
      </w:r>
    </w:p>
    <w:p w14:paraId="574C3762" w14:textId="07E7C7FA" w:rsidR="008E1969" w:rsidRPr="008E1969" w:rsidRDefault="008E1969" w:rsidP="008E1969">
      <w:pPr>
        <w:autoSpaceDE w:val="0"/>
        <w:autoSpaceDN w:val="0"/>
        <w:adjustRightInd w:val="0"/>
        <w:spacing w:after="0" w:line="240" w:lineRule="auto"/>
        <w:jc w:val="right"/>
        <w:rPr>
          <w:rFonts w:ascii="Gisha" w:hAnsi="Gisha" w:cs="Gisha"/>
          <w:sz w:val="20"/>
          <w:szCs w:val="20"/>
        </w:rPr>
      </w:pPr>
      <w:r w:rsidRPr="008E1969">
        <w:rPr>
          <w:rFonts w:ascii="Gisha" w:hAnsi="Gisha" w:cs="Gisha" w:hint="cs"/>
          <w:sz w:val="20"/>
          <w:szCs w:val="20"/>
        </w:rPr>
        <w:t>excessivamente livres e leves.</w:t>
      </w:r>
      <w:r>
        <w:rPr>
          <w:rFonts w:ascii="Gisha" w:hAnsi="Gisha" w:cs="Gisha"/>
          <w:sz w:val="20"/>
          <w:szCs w:val="20"/>
        </w:rPr>
        <w:t>..</w:t>
      </w:r>
    </w:p>
    <w:p w14:paraId="483136EA" w14:textId="77777777" w:rsidR="001043A5" w:rsidRDefault="008E1969" w:rsidP="008E1969">
      <w:pPr>
        <w:autoSpaceDE w:val="0"/>
        <w:autoSpaceDN w:val="0"/>
        <w:adjustRightInd w:val="0"/>
        <w:spacing w:after="0" w:line="240" w:lineRule="auto"/>
        <w:jc w:val="right"/>
        <w:rPr>
          <w:rFonts w:ascii="Gisha" w:hAnsi="Gisha" w:cs="Gisha"/>
          <w:sz w:val="20"/>
          <w:szCs w:val="20"/>
        </w:rPr>
      </w:pPr>
      <w:r w:rsidRPr="008E1969">
        <w:rPr>
          <w:rFonts w:ascii="Gisha" w:hAnsi="Gisha" w:cs="Gisha" w:hint="cs"/>
          <w:sz w:val="20"/>
          <w:szCs w:val="20"/>
        </w:rPr>
        <w:t xml:space="preserve">Leila </w:t>
      </w:r>
      <w:proofErr w:type="spellStart"/>
      <w:r w:rsidRPr="008E1969">
        <w:rPr>
          <w:rFonts w:ascii="Gisha" w:hAnsi="Gisha" w:cs="Gisha" w:hint="cs"/>
          <w:sz w:val="20"/>
          <w:szCs w:val="20"/>
        </w:rPr>
        <w:t>Danziger</w:t>
      </w:r>
      <w:proofErr w:type="spellEnd"/>
    </w:p>
    <w:p w14:paraId="00435C85" w14:textId="021A5B67" w:rsidR="008E1969" w:rsidRDefault="008E1969" w:rsidP="008E1969">
      <w:pPr>
        <w:autoSpaceDE w:val="0"/>
        <w:autoSpaceDN w:val="0"/>
        <w:adjustRightInd w:val="0"/>
        <w:spacing w:after="0" w:line="240" w:lineRule="auto"/>
        <w:jc w:val="right"/>
        <w:rPr>
          <w:rFonts w:ascii="Gisha" w:hAnsi="Gisha" w:cs="Gisha"/>
          <w:i/>
          <w:iCs/>
          <w:sz w:val="20"/>
          <w:szCs w:val="20"/>
        </w:rPr>
      </w:pPr>
      <w:r w:rsidRPr="008E1969">
        <w:rPr>
          <w:rFonts w:ascii="Gisha" w:hAnsi="Gisha" w:cs="Gisha" w:hint="cs"/>
          <w:i/>
          <w:iCs/>
          <w:sz w:val="20"/>
          <w:szCs w:val="20"/>
        </w:rPr>
        <w:t>gestos de arquivo</w:t>
      </w:r>
    </w:p>
    <w:p w14:paraId="255F682F" w14:textId="582C8C65" w:rsidR="00503554" w:rsidRDefault="00503554" w:rsidP="008E1969">
      <w:pPr>
        <w:autoSpaceDE w:val="0"/>
        <w:autoSpaceDN w:val="0"/>
        <w:adjustRightInd w:val="0"/>
        <w:spacing w:after="0" w:line="240" w:lineRule="auto"/>
        <w:jc w:val="right"/>
        <w:rPr>
          <w:rFonts w:ascii="Gisha" w:hAnsi="Gisha" w:cs="Gisha"/>
          <w:i/>
          <w:iCs/>
          <w:sz w:val="20"/>
          <w:szCs w:val="20"/>
        </w:rPr>
      </w:pPr>
    </w:p>
    <w:p w14:paraId="0AF74434" w14:textId="77777777" w:rsidR="001043A5" w:rsidRPr="001043A5" w:rsidRDefault="001043A5" w:rsidP="001043A5">
      <w:pPr>
        <w:autoSpaceDE w:val="0"/>
        <w:autoSpaceDN w:val="0"/>
        <w:adjustRightInd w:val="0"/>
        <w:spacing w:after="0" w:line="240" w:lineRule="auto"/>
        <w:jc w:val="right"/>
        <w:rPr>
          <w:rFonts w:ascii="Gisha" w:hAnsi="Gisha" w:cs="Gisha"/>
          <w:color w:val="221E1F"/>
          <w:sz w:val="20"/>
          <w:szCs w:val="20"/>
        </w:rPr>
      </w:pPr>
      <w:r w:rsidRPr="001043A5">
        <w:rPr>
          <w:rFonts w:ascii="Gisha" w:hAnsi="Gisha" w:cs="Gisha"/>
          <w:color w:val="221E1F"/>
          <w:sz w:val="20"/>
          <w:szCs w:val="20"/>
        </w:rPr>
        <w:t>acendo um poema em outro poema</w:t>
      </w:r>
    </w:p>
    <w:p w14:paraId="4012D6CF" w14:textId="25B83AA1" w:rsidR="00503554" w:rsidRDefault="001043A5" w:rsidP="001043A5">
      <w:pPr>
        <w:autoSpaceDE w:val="0"/>
        <w:autoSpaceDN w:val="0"/>
        <w:adjustRightInd w:val="0"/>
        <w:spacing w:after="0" w:line="240" w:lineRule="auto"/>
        <w:jc w:val="right"/>
        <w:rPr>
          <w:rFonts w:ascii="Gisha" w:hAnsi="Gisha" w:cs="Gisha"/>
          <w:color w:val="221E1F"/>
          <w:sz w:val="20"/>
          <w:szCs w:val="20"/>
        </w:rPr>
      </w:pPr>
      <w:r w:rsidRPr="001043A5">
        <w:rPr>
          <w:rFonts w:ascii="Gisha" w:hAnsi="Gisha" w:cs="Gisha"/>
          <w:color w:val="221E1F"/>
          <w:sz w:val="20"/>
          <w:szCs w:val="20"/>
        </w:rPr>
        <w:t>como quem acende um cigarro no outro</w:t>
      </w:r>
    </w:p>
    <w:p w14:paraId="73D5DA69" w14:textId="77777777" w:rsidR="001043A5" w:rsidRDefault="001043A5" w:rsidP="001043A5">
      <w:pPr>
        <w:autoSpaceDE w:val="0"/>
        <w:autoSpaceDN w:val="0"/>
        <w:adjustRightInd w:val="0"/>
        <w:spacing w:after="0" w:line="240" w:lineRule="auto"/>
        <w:jc w:val="right"/>
        <w:rPr>
          <w:rFonts w:ascii="Gisha" w:hAnsi="Gisha" w:cs="Gisha"/>
          <w:color w:val="221E1F"/>
          <w:sz w:val="20"/>
          <w:szCs w:val="20"/>
        </w:rPr>
      </w:pPr>
      <w:r>
        <w:rPr>
          <w:rFonts w:ascii="Gisha" w:hAnsi="Gisha" w:cs="Gisha"/>
          <w:color w:val="221E1F"/>
          <w:sz w:val="20"/>
          <w:szCs w:val="20"/>
        </w:rPr>
        <w:t>Ana Martins Marques</w:t>
      </w:r>
    </w:p>
    <w:p w14:paraId="27ADF028" w14:textId="0A979257" w:rsidR="001043A5" w:rsidRPr="001043A5" w:rsidRDefault="001043A5" w:rsidP="001043A5">
      <w:pPr>
        <w:autoSpaceDE w:val="0"/>
        <w:autoSpaceDN w:val="0"/>
        <w:adjustRightInd w:val="0"/>
        <w:spacing w:after="0" w:line="240" w:lineRule="auto"/>
        <w:jc w:val="right"/>
        <w:rPr>
          <w:rFonts w:ascii="Gisha" w:hAnsi="Gisha" w:cs="Gisha"/>
          <w:i/>
          <w:iCs/>
          <w:color w:val="221E1F"/>
          <w:sz w:val="20"/>
          <w:szCs w:val="20"/>
        </w:rPr>
      </w:pPr>
      <w:r>
        <w:rPr>
          <w:rFonts w:ascii="Gisha" w:hAnsi="Gisha" w:cs="Gisha"/>
          <w:i/>
          <w:iCs/>
          <w:color w:val="221E1F"/>
          <w:sz w:val="20"/>
          <w:szCs w:val="20"/>
        </w:rPr>
        <w:t>poema de trás para frente</w:t>
      </w:r>
      <w:bookmarkEnd w:id="0"/>
    </w:p>
    <w:p w14:paraId="61AD62D1" w14:textId="77777777" w:rsidR="008E1969" w:rsidRPr="008E1969" w:rsidRDefault="008E1969" w:rsidP="00BC29F8">
      <w:pPr>
        <w:autoSpaceDE w:val="0"/>
        <w:autoSpaceDN w:val="0"/>
        <w:adjustRightInd w:val="0"/>
        <w:spacing w:after="0" w:line="240" w:lineRule="auto"/>
        <w:jc w:val="both"/>
        <w:rPr>
          <w:rFonts w:ascii="Gisha" w:hAnsi="Gisha" w:cs="Gisha"/>
          <w:color w:val="221E1F"/>
          <w:sz w:val="20"/>
          <w:szCs w:val="20"/>
        </w:rPr>
      </w:pPr>
    </w:p>
    <w:p w14:paraId="5D15F3B4" w14:textId="3F50B457" w:rsidR="008E1969" w:rsidRDefault="008E1969" w:rsidP="00BC29F8">
      <w:pPr>
        <w:autoSpaceDE w:val="0"/>
        <w:autoSpaceDN w:val="0"/>
        <w:adjustRightInd w:val="0"/>
        <w:spacing w:after="0" w:line="240" w:lineRule="auto"/>
        <w:jc w:val="both"/>
        <w:rPr>
          <w:rFonts w:ascii="Gisha" w:hAnsi="Gisha" w:cs="Gisha"/>
          <w:color w:val="221E1F"/>
          <w:sz w:val="24"/>
          <w:szCs w:val="24"/>
        </w:rPr>
      </w:pPr>
    </w:p>
    <w:p w14:paraId="5E0BBB60" w14:textId="1D31A39B" w:rsidR="008E1969" w:rsidRDefault="008E1969" w:rsidP="00394468">
      <w:pPr>
        <w:autoSpaceDE w:val="0"/>
        <w:autoSpaceDN w:val="0"/>
        <w:adjustRightInd w:val="0"/>
        <w:spacing w:after="0" w:line="360" w:lineRule="auto"/>
        <w:ind w:firstLine="708"/>
        <w:jc w:val="both"/>
        <w:rPr>
          <w:rFonts w:ascii="Gisha" w:hAnsi="Gisha" w:cs="Gisha"/>
          <w:sz w:val="24"/>
          <w:szCs w:val="24"/>
        </w:rPr>
      </w:pPr>
      <w:r w:rsidRPr="008E1969">
        <w:rPr>
          <w:rFonts w:ascii="Gisha" w:hAnsi="Gisha" w:cs="Gisha" w:hint="cs"/>
          <w:sz w:val="24"/>
          <w:szCs w:val="24"/>
        </w:rPr>
        <w:t>Há no arquivo um rio</w:t>
      </w:r>
      <w:r w:rsidR="002E2B22">
        <w:rPr>
          <w:rFonts w:ascii="Gisha" w:hAnsi="Gisha" w:cs="Gisha"/>
          <w:sz w:val="24"/>
          <w:szCs w:val="24"/>
        </w:rPr>
        <w:t xml:space="preserve">. </w:t>
      </w:r>
      <w:r w:rsidR="00B05541">
        <w:rPr>
          <w:rFonts w:ascii="Gisha" w:hAnsi="Gisha" w:cs="Gisha"/>
          <w:sz w:val="24"/>
          <w:szCs w:val="24"/>
        </w:rPr>
        <w:t>O empréstimo da água é a memória de um</w:t>
      </w:r>
      <w:r w:rsidR="00CE66D2">
        <w:rPr>
          <w:rFonts w:ascii="Gisha" w:hAnsi="Gisha" w:cs="Gisha"/>
          <w:sz w:val="24"/>
          <w:szCs w:val="24"/>
        </w:rPr>
        <w:t>,</w:t>
      </w:r>
      <w:r w:rsidR="00B05541">
        <w:rPr>
          <w:rFonts w:ascii="Gisha" w:hAnsi="Gisha" w:cs="Gisha"/>
          <w:sz w:val="24"/>
          <w:szCs w:val="24"/>
        </w:rPr>
        <w:t xml:space="preserve"> esquecida pelo outro</w:t>
      </w:r>
      <w:r w:rsidR="00424AD3">
        <w:rPr>
          <w:rFonts w:ascii="Gisha" w:hAnsi="Gisha" w:cs="Gisha"/>
          <w:sz w:val="24"/>
          <w:szCs w:val="24"/>
        </w:rPr>
        <w:t xml:space="preserve">, dentro do deslocamento. Todavia, existe quem seja capaz de mudar seu leito a fim de atender objetivos </w:t>
      </w:r>
      <w:proofErr w:type="spellStart"/>
      <w:r w:rsidR="00424AD3">
        <w:rPr>
          <w:rFonts w:ascii="Gisha" w:hAnsi="Gisha" w:cs="Gisha"/>
          <w:sz w:val="24"/>
          <w:szCs w:val="24"/>
        </w:rPr>
        <w:t>extrafluviais</w:t>
      </w:r>
      <w:proofErr w:type="spellEnd"/>
      <w:r w:rsidR="00A321D2">
        <w:rPr>
          <w:rFonts w:ascii="Gisha" w:hAnsi="Gisha" w:cs="Gisha"/>
          <w:sz w:val="24"/>
          <w:szCs w:val="24"/>
        </w:rPr>
        <w:t xml:space="preserve"> em</w:t>
      </w:r>
      <w:r w:rsidR="00424AD3">
        <w:rPr>
          <w:rFonts w:ascii="Gisha" w:hAnsi="Gisha" w:cs="Gisha"/>
          <w:sz w:val="24"/>
          <w:szCs w:val="24"/>
        </w:rPr>
        <w:t xml:space="preserve"> </w:t>
      </w:r>
      <w:r w:rsidR="00A321D2">
        <w:rPr>
          <w:rFonts w:ascii="Gisha" w:hAnsi="Gisha" w:cs="Gisha"/>
          <w:sz w:val="24"/>
          <w:szCs w:val="24"/>
        </w:rPr>
        <w:t>u</w:t>
      </w:r>
      <w:r w:rsidR="00424AD3">
        <w:rPr>
          <w:rFonts w:ascii="Gisha" w:hAnsi="Gisha" w:cs="Gisha"/>
          <w:sz w:val="24"/>
          <w:szCs w:val="24"/>
        </w:rPr>
        <w:t>m</w:t>
      </w:r>
      <w:r w:rsidR="00A321D2">
        <w:rPr>
          <w:rFonts w:ascii="Gisha" w:hAnsi="Gisha" w:cs="Gisha"/>
          <w:sz w:val="24"/>
          <w:szCs w:val="24"/>
        </w:rPr>
        <w:t xml:space="preserve"> escancarado</w:t>
      </w:r>
      <w:r w:rsidR="00424AD3">
        <w:rPr>
          <w:rFonts w:ascii="Gisha" w:hAnsi="Gisha" w:cs="Gisha"/>
          <w:sz w:val="24"/>
          <w:szCs w:val="24"/>
        </w:rPr>
        <w:t xml:space="preserve"> exercício demonstrativo de pode</w:t>
      </w:r>
      <w:r w:rsidR="00A321D2">
        <w:rPr>
          <w:rFonts w:ascii="Gisha" w:hAnsi="Gisha" w:cs="Gisha"/>
          <w:sz w:val="24"/>
          <w:szCs w:val="24"/>
        </w:rPr>
        <w:t xml:space="preserve">r e </w:t>
      </w:r>
      <w:r w:rsidR="00D941EB">
        <w:rPr>
          <w:rFonts w:ascii="Gisha" w:hAnsi="Gisha" w:cs="Gisha"/>
          <w:sz w:val="24"/>
          <w:szCs w:val="24"/>
        </w:rPr>
        <w:t xml:space="preserve">de </w:t>
      </w:r>
      <w:r w:rsidR="00A321D2">
        <w:rPr>
          <w:rFonts w:ascii="Gisha" w:hAnsi="Gisha" w:cs="Gisha"/>
          <w:sz w:val="24"/>
          <w:szCs w:val="24"/>
        </w:rPr>
        <w:t xml:space="preserve">dominação. Os arquivos cumpriram, até tempos recentes, esta demanda: </w:t>
      </w:r>
      <w:r w:rsidR="003C421E">
        <w:rPr>
          <w:rFonts w:ascii="Gisha" w:hAnsi="Gisha" w:cs="Gisha"/>
          <w:sz w:val="24"/>
          <w:szCs w:val="24"/>
        </w:rPr>
        <w:t xml:space="preserve">mudar o curso dos rios para </w:t>
      </w:r>
      <w:r w:rsidR="00A321D2">
        <w:rPr>
          <w:rFonts w:ascii="Gisha" w:hAnsi="Gisha" w:cs="Gisha"/>
          <w:sz w:val="24"/>
          <w:szCs w:val="24"/>
        </w:rPr>
        <w:t>manter as narrativas historiográficas inquestionáveis. Afinal, são feit</w:t>
      </w:r>
      <w:r w:rsidR="00D941EB">
        <w:rPr>
          <w:rFonts w:ascii="Gisha" w:hAnsi="Gisha" w:cs="Gisha"/>
          <w:sz w:val="24"/>
          <w:szCs w:val="24"/>
        </w:rPr>
        <w:t>o</w:t>
      </w:r>
      <w:r w:rsidR="00A321D2">
        <w:rPr>
          <w:rFonts w:ascii="Gisha" w:hAnsi="Gisha" w:cs="Gisha"/>
          <w:sz w:val="24"/>
          <w:szCs w:val="24"/>
        </w:rPr>
        <w:t>s de documentos de toda sorte. E documento</w:t>
      </w:r>
      <w:r w:rsidR="003C421E">
        <w:rPr>
          <w:rFonts w:ascii="Gisha" w:hAnsi="Gisha" w:cs="Gisha"/>
          <w:sz w:val="24"/>
          <w:szCs w:val="24"/>
        </w:rPr>
        <w:t>s</w:t>
      </w:r>
      <w:r w:rsidR="00A321D2">
        <w:rPr>
          <w:rFonts w:ascii="Gisha" w:hAnsi="Gisha" w:cs="Gisha"/>
          <w:sz w:val="24"/>
          <w:szCs w:val="24"/>
        </w:rPr>
        <w:t xml:space="preserve"> não mentem. Ou melhor, ensinou-se a acreditar em sua</w:t>
      </w:r>
      <w:r w:rsidR="003C421E">
        <w:rPr>
          <w:rFonts w:ascii="Gisha" w:hAnsi="Gisha" w:cs="Gisha"/>
          <w:sz w:val="24"/>
          <w:szCs w:val="24"/>
        </w:rPr>
        <w:t>s</w:t>
      </w:r>
      <w:r w:rsidR="00A321D2">
        <w:rPr>
          <w:rFonts w:ascii="Gisha" w:hAnsi="Gisha" w:cs="Gisha"/>
          <w:sz w:val="24"/>
          <w:szCs w:val="24"/>
        </w:rPr>
        <w:t xml:space="preserve"> verdade</w:t>
      </w:r>
      <w:r w:rsidR="003C421E">
        <w:rPr>
          <w:rFonts w:ascii="Gisha" w:hAnsi="Gisha" w:cs="Gisha"/>
          <w:sz w:val="24"/>
          <w:szCs w:val="24"/>
        </w:rPr>
        <w:t>s</w:t>
      </w:r>
      <w:r w:rsidR="00A321D2">
        <w:rPr>
          <w:rFonts w:ascii="Gisha" w:hAnsi="Gisha" w:cs="Gisha"/>
          <w:sz w:val="24"/>
          <w:szCs w:val="24"/>
        </w:rPr>
        <w:t>. Se estamos</w:t>
      </w:r>
      <w:r w:rsidR="00923537">
        <w:rPr>
          <w:rFonts w:ascii="Gisha" w:hAnsi="Gisha" w:cs="Gisha"/>
          <w:sz w:val="24"/>
          <w:szCs w:val="24"/>
        </w:rPr>
        <w:t xml:space="preserve"> vivendo</w:t>
      </w:r>
      <w:r w:rsidR="00A321D2">
        <w:rPr>
          <w:rFonts w:ascii="Gisha" w:hAnsi="Gisha" w:cs="Gisha"/>
          <w:sz w:val="24"/>
          <w:szCs w:val="24"/>
        </w:rPr>
        <w:t xml:space="preserve">, conforme afirma </w:t>
      </w:r>
      <w:r w:rsidR="003C421E">
        <w:rPr>
          <w:rFonts w:ascii="Gisha" w:hAnsi="Gisha" w:cs="Gisha"/>
          <w:sz w:val="24"/>
          <w:szCs w:val="24"/>
        </w:rPr>
        <w:t xml:space="preserve">Michael </w:t>
      </w:r>
      <w:proofErr w:type="spellStart"/>
      <w:r w:rsidR="00A321D2">
        <w:rPr>
          <w:rFonts w:ascii="Gisha" w:hAnsi="Gisha" w:cs="Gisha"/>
          <w:sz w:val="24"/>
          <w:szCs w:val="24"/>
        </w:rPr>
        <w:t>Buckland</w:t>
      </w:r>
      <w:proofErr w:type="spellEnd"/>
      <w:r w:rsidR="00923537">
        <w:rPr>
          <w:rStyle w:val="Refdenotaderodap"/>
          <w:rFonts w:ascii="Gisha" w:hAnsi="Gisha" w:cs="Gisha"/>
          <w:sz w:val="24"/>
          <w:szCs w:val="24"/>
        </w:rPr>
        <w:footnoteReference w:id="1"/>
      </w:r>
      <w:r w:rsidR="00A321D2">
        <w:rPr>
          <w:rFonts w:ascii="Gisha" w:hAnsi="Gisha" w:cs="Gisha"/>
          <w:sz w:val="24"/>
          <w:szCs w:val="24"/>
        </w:rPr>
        <w:t xml:space="preserve"> (201</w:t>
      </w:r>
      <w:r w:rsidR="007542E8">
        <w:rPr>
          <w:rFonts w:ascii="Gisha" w:hAnsi="Gisha" w:cs="Gisha"/>
          <w:sz w:val="24"/>
          <w:szCs w:val="24"/>
        </w:rPr>
        <w:t>5</w:t>
      </w:r>
      <w:r w:rsidR="00A321D2">
        <w:rPr>
          <w:rFonts w:ascii="Gisha" w:hAnsi="Gisha" w:cs="Gisha"/>
          <w:sz w:val="24"/>
          <w:szCs w:val="24"/>
        </w:rPr>
        <w:t xml:space="preserve">), </w:t>
      </w:r>
      <w:r w:rsidR="00923537">
        <w:rPr>
          <w:rFonts w:ascii="Gisha" w:hAnsi="Gisha" w:cs="Gisha"/>
          <w:sz w:val="24"/>
          <w:szCs w:val="24"/>
        </w:rPr>
        <w:t xml:space="preserve">em uma sociedade do documento e este está atrelado a um caráter de evidência cujo grau de veracidade lhe é conferido por sua implicação factual, é necessário repensá-lo tanto quanto o arquivo. </w:t>
      </w:r>
      <w:r w:rsidR="005E5726">
        <w:rPr>
          <w:rFonts w:ascii="Gisha" w:hAnsi="Gisha" w:cs="Gisha"/>
          <w:sz w:val="24"/>
          <w:szCs w:val="24"/>
        </w:rPr>
        <w:t xml:space="preserve">De formas distintas, a produção artística contemporânea – </w:t>
      </w:r>
      <w:r w:rsidR="00D941EB">
        <w:rPr>
          <w:rFonts w:ascii="Gisha" w:hAnsi="Gisha" w:cs="Gisha"/>
          <w:sz w:val="24"/>
          <w:szCs w:val="24"/>
        </w:rPr>
        <w:t xml:space="preserve">com </w:t>
      </w:r>
      <w:r w:rsidR="003C421E">
        <w:rPr>
          <w:rFonts w:ascii="Gisha" w:hAnsi="Gisha" w:cs="Gisha"/>
          <w:sz w:val="24"/>
          <w:szCs w:val="24"/>
        </w:rPr>
        <w:t>foco</w:t>
      </w:r>
      <w:r w:rsidR="005E5726">
        <w:rPr>
          <w:rFonts w:ascii="Gisha" w:hAnsi="Gisha" w:cs="Gisha"/>
          <w:sz w:val="24"/>
          <w:szCs w:val="24"/>
        </w:rPr>
        <w:t xml:space="preserve"> no recorte histórico desde os anos 1960 – inscreve muitas elaborações a respeito do documento e do próprio arquivo. Foi a articulação entre ambos que levou</w:t>
      </w:r>
      <w:r w:rsidR="003C421E">
        <w:rPr>
          <w:rFonts w:ascii="Gisha" w:hAnsi="Gisha" w:cs="Gisha"/>
          <w:sz w:val="24"/>
          <w:szCs w:val="24"/>
        </w:rPr>
        <w:t xml:space="preserve"> Hal</w:t>
      </w:r>
      <w:r w:rsidR="005E5726">
        <w:rPr>
          <w:rFonts w:ascii="Gisha" w:hAnsi="Gisha" w:cs="Gisha"/>
          <w:sz w:val="24"/>
          <w:szCs w:val="24"/>
        </w:rPr>
        <w:t xml:space="preserve"> Foster (2004) a cunhar o termo de </w:t>
      </w:r>
      <w:r w:rsidR="005E5726">
        <w:rPr>
          <w:rFonts w:ascii="Gisha" w:hAnsi="Gisha" w:cs="Gisha"/>
          <w:i/>
          <w:iCs/>
          <w:sz w:val="24"/>
          <w:szCs w:val="24"/>
        </w:rPr>
        <w:t>impulso arquivístico</w:t>
      </w:r>
      <w:r w:rsidR="001565C8">
        <w:rPr>
          <w:rFonts w:ascii="Gisha" w:hAnsi="Gisha" w:cs="Gisha"/>
          <w:sz w:val="24"/>
          <w:szCs w:val="24"/>
        </w:rPr>
        <w:t xml:space="preserve"> percebido pelo autor como uma atividade mais enfática desde o período pós-segunda guerra mundial</w:t>
      </w:r>
      <w:r w:rsidR="001565C8">
        <w:rPr>
          <w:rStyle w:val="Refdenotaderodap"/>
          <w:rFonts w:ascii="Gisha" w:hAnsi="Gisha" w:cs="Gisha"/>
          <w:sz w:val="24"/>
          <w:szCs w:val="24"/>
        </w:rPr>
        <w:footnoteReference w:id="2"/>
      </w:r>
      <w:r w:rsidR="001565C8">
        <w:rPr>
          <w:rFonts w:ascii="Gisha" w:hAnsi="Gisha" w:cs="Gisha"/>
          <w:sz w:val="24"/>
          <w:szCs w:val="24"/>
        </w:rPr>
        <w:t xml:space="preserve">.  </w:t>
      </w:r>
    </w:p>
    <w:p w14:paraId="6B12860E" w14:textId="77777777" w:rsidR="00A459B8" w:rsidRDefault="00A459B8" w:rsidP="00394468">
      <w:pPr>
        <w:autoSpaceDE w:val="0"/>
        <w:autoSpaceDN w:val="0"/>
        <w:adjustRightInd w:val="0"/>
        <w:spacing w:after="0" w:line="360" w:lineRule="auto"/>
        <w:ind w:firstLine="708"/>
        <w:jc w:val="both"/>
        <w:rPr>
          <w:rFonts w:ascii="Gisha" w:hAnsi="Gisha" w:cs="Gisha"/>
          <w:sz w:val="24"/>
          <w:szCs w:val="24"/>
        </w:rPr>
      </w:pPr>
    </w:p>
    <w:p w14:paraId="4C471BDD" w14:textId="42665688" w:rsidR="003C421E" w:rsidRDefault="003C421E" w:rsidP="00394468">
      <w:pPr>
        <w:autoSpaceDE w:val="0"/>
        <w:autoSpaceDN w:val="0"/>
        <w:adjustRightInd w:val="0"/>
        <w:spacing w:after="0" w:line="360" w:lineRule="auto"/>
        <w:ind w:firstLine="708"/>
        <w:jc w:val="both"/>
        <w:rPr>
          <w:rFonts w:ascii="Gisha" w:hAnsi="Gisha" w:cs="Gisha"/>
          <w:sz w:val="24"/>
          <w:szCs w:val="24"/>
        </w:rPr>
      </w:pPr>
      <w:r>
        <w:rPr>
          <w:rFonts w:ascii="Gisha" w:hAnsi="Gisha" w:cs="Gisha"/>
          <w:sz w:val="24"/>
          <w:szCs w:val="24"/>
        </w:rPr>
        <w:t xml:space="preserve">Documento e arquivo são indissociáveis. Daí, os fazeres artísticos inventam e inventariam formas documentais e arquivísticas das mais variadas, entre o </w:t>
      </w:r>
      <w:r>
        <w:rPr>
          <w:rFonts w:ascii="Gisha" w:hAnsi="Gisha" w:cs="Gisha"/>
          <w:sz w:val="24"/>
          <w:szCs w:val="24"/>
        </w:rPr>
        <w:lastRenderedPageBreak/>
        <w:t xml:space="preserve">público e o privado e vice-versa. </w:t>
      </w:r>
      <w:r w:rsidR="000F325C">
        <w:rPr>
          <w:rFonts w:ascii="Gisha" w:hAnsi="Gisha" w:cs="Gisha"/>
          <w:sz w:val="24"/>
          <w:szCs w:val="24"/>
        </w:rPr>
        <w:t>Entende-se, comumente, u</w:t>
      </w:r>
      <w:r w:rsidR="00926155" w:rsidRPr="00926155">
        <w:rPr>
          <w:rFonts w:ascii="Gisha" w:hAnsi="Gisha" w:cs="Gisha"/>
          <w:sz w:val="24"/>
          <w:szCs w:val="24"/>
        </w:rPr>
        <w:t xml:space="preserve">m arquivo </w:t>
      </w:r>
      <w:r w:rsidR="000F325C">
        <w:rPr>
          <w:rFonts w:ascii="Gisha" w:hAnsi="Gisha" w:cs="Gisha"/>
          <w:sz w:val="24"/>
          <w:szCs w:val="24"/>
        </w:rPr>
        <w:t>como</w:t>
      </w:r>
      <w:r w:rsidR="00926155" w:rsidRPr="00926155">
        <w:rPr>
          <w:rFonts w:ascii="Gisha" w:hAnsi="Gisha" w:cs="Gisha"/>
          <w:sz w:val="24"/>
          <w:szCs w:val="24"/>
        </w:rPr>
        <w:t xml:space="preserve"> o lugar onde </w:t>
      </w:r>
      <w:r w:rsidR="000F325C">
        <w:rPr>
          <w:rFonts w:ascii="Gisha" w:hAnsi="Gisha" w:cs="Gisha"/>
          <w:sz w:val="24"/>
          <w:szCs w:val="24"/>
        </w:rPr>
        <w:t>certa totalidade</w:t>
      </w:r>
      <w:r w:rsidR="00926155" w:rsidRPr="00926155">
        <w:rPr>
          <w:rFonts w:ascii="Gisha" w:hAnsi="Gisha" w:cs="Gisha"/>
          <w:sz w:val="24"/>
          <w:szCs w:val="24"/>
        </w:rPr>
        <w:t xml:space="preserve"> se encontra ordenad</w:t>
      </w:r>
      <w:r w:rsidR="000F325C">
        <w:rPr>
          <w:rFonts w:ascii="Gisha" w:hAnsi="Gisha" w:cs="Gisha"/>
          <w:sz w:val="24"/>
          <w:szCs w:val="24"/>
        </w:rPr>
        <w:t>a</w:t>
      </w:r>
      <w:r w:rsidR="00926155" w:rsidRPr="00926155">
        <w:rPr>
          <w:rFonts w:ascii="Gisha" w:hAnsi="Gisha" w:cs="Gisha"/>
          <w:sz w:val="24"/>
          <w:szCs w:val="24"/>
        </w:rPr>
        <w:t>, catalogad</w:t>
      </w:r>
      <w:r w:rsidR="000F325C">
        <w:rPr>
          <w:rFonts w:ascii="Gisha" w:hAnsi="Gisha" w:cs="Gisha"/>
          <w:sz w:val="24"/>
          <w:szCs w:val="24"/>
        </w:rPr>
        <w:t>a,</w:t>
      </w:r>
      <w:r w:rsidR="00926155" w:rsidRPr="00926155">
        <w:rPr>
          <w:rFonts w:ascii="Gisha" w:hAnsi="Gisha" w:cs="Gisha"/>
          <w:sz w:val="24"/>
          <w:szCs w:val="24"/>
        </w:rPr>
        <w:t xml:space="preserve"> descrit</w:t>
      </w:r>
      <w:r w:rsidR="000F325C">
        <w:rPr>
          <w:rFonts w:ascii="Gisha" w:hAnsi="Gisha" w:cs="Gisha"/>
          <w:sz w:val="24"/>
          <w:szCs w:val="24"/>
        </w:rPr>
        <w:t>a</w:t>
      </w:r>
      <w:r w:rsidR="00926155" w:rsidRPr="00926155">
        <w:rPr>
          <w:rFonts w:ascii="Gisha" w:hAnsi="Gisha" w:cs="Gisha"/>
          <w:sz w:val="24"/>
          <w:szCs w:val="24"/>
        </w:rPr>
        <w:t xml:space="preserve">. </w:t>
      </w:r>
      <w:r w:rsidR="002F3553">
        <w:rPr>
          <w:rFonts w:ascii="Gisha" w:hAnsi="Gisha" w:cs="Gisha"/>
          <w:sz w:val="24"/>
          <w:szCs w:val="24"/>
        </w:rPr>
        <w:t>E, s</w:t>
      </w:r>
      <w:r w:rsidR="00926155" w:rsidRPr="00926155">
        <w:rPr>
          <w:rFonts w:ascii="Gisha" w:hAnsi="Gisha" w:cs="Gisha"/>
          <w:sz w:val="24"/>
          <w:szCs w:val="24"/>
        </w:rPr>
        <w:t>obretudo, localizável</w:t>
      </w:r>
      <w:r w:rsidR="000F325C">
        <w:rPr>
          <w:rFonts w:ascii="Gisha" w:hAnsi="Gisha" w:cs="Gisha"/>
          <w:sz w:val="24"/>
          <w:szCs w:val="24"/>
        </w:rPr>
        <w:t>. Ou seja, desde d</w:t>
      </w:r>
      <w:r w:rsidR="00926155">
        <w:rPr>
          <w:rFonts w:ascii="Gisha" w:hAnsi="Gisha" w:cs="Gisha"/>
          <w:sz w:val="24"/>
          <w:szCs w:val="24"/>
        </w:rPr>
        <w:t>entro de uma ordem estipulada por um comando, uma lei regulatória ou um agente investido para tal fim. Esta força legal implica em escolhas por meio das quais inúmeros outros campos são jogados para fora do arquivo, desconsiderados enquanto fontes documentais</w:t>
      </w:r>
      <w:r w:rsidR="002F3553">
        <w:rPr>
          <w:rFonts w:ascii="Gisha" w:hAnsi="Gisha" w:cs="Gisha"/>
          <w:sz w:val="24"/>
          <w:szCs w:val="24"/>
        </w:rPr>
        <w:t xml:space="preserve"> e, dessa forma é usualmente reduzid</w:t>
      </w:r>
      <w:r w:rsidR="00D941EB">
        <w:rPr>
          <w:rFonts w:ascii="Gisha" w:hAnsi="Gisha" w:cs="Gisha"/>
          <w:sz w:val="24"/>
          <w:szCs w:val="24"/>
        </w:rPr>
        <w:t>o</w:t>
      </w:r>
      <w:r w:rsidR="002F3553">
        <w:rPr>
          <w:rFonts w:ascii="Gisha" w:hAnsi="Gisha" w:cs="Gisha"/>
          <w:sz w:val="24"/>
          <w:szCs w:val="24"/>
        </w:rPr>
        <w:t xml:space="preserve"> à memória. Em uma crítica contundente a estas concepções, </w:t>
      </w:r>
      <w:r w:rsidR="00926155">
        <w:rPr>
          <w:rFonts w:ascii="Gisha" w:hAnsi="Gisha" w:cs="Gisha"/>
          <w:sz w:val="24"/>
          <w:szCs w:val="24"/>
        </w:rPr>
        <w:t>Jacques Derrida (200</w:t>
      </w:r>
      <w:r w:rsidR="007542E8">
        <w:rPr>
          <w:rFonts w:ascii="Gisha" w:hAnsi="Gisha" w:cs="Gisha"/>
          <w:sz w:val="24"/>
          <w:szCs w:val="24"/>
        </w:rPr>
        <w:t>1</w:t>
      </w:r>
      <w:r w:rsidR="00926155">
        <w:rPr>
          <w:rFonts w:ascii="Gisha" w:hAnsi="Gisha" w:cs="Gisha"/>
          <w:sz w:val="24"/>
          <w:szCs w:val="24"/>
        </w:rPr>
        <w:t xml:space="preserve"> [1995])</w:t>
      </w:r>
      <w:r w:rsidR="00AF2387">
        <w:rPr>
          <w:rFonts w:ascii="Gisha" w:hAnsi="Gisha" w:cs="Gisha"/>
          <w:sz w:val="24"/>
          <w:szCs w:val="24"/>
        </w:rPr>
        <w:t xml:space="preserve"> </w:t>
      </w:r>
      <w:r w:rsidR="002F3553">
        <w:rPr>
          <w:rFonts w:ascii="Gisha" w:hAnsi="Gisha" w:cs="Gisha"/>
          <w:sz w:val="24"/>
          <w:szCs w:val="24"/>
        </w:rPr>
        <w:t>percebe um</w:t>
      </w:r>
      <w:r w:rsidR="00AF2387">
        <w:rPr>
          <w:rFonts w:ascii="Gisha" w:hAnsi="Gisha" w:cs="Gisha"/>
          <w:sz w:val="24"/>
          <w:szCs w:val="24"/>
        </w:rPr>
        <w:t xml:space="preserve">a pulsão destrutiva do arquivo, a </w:t>
      </w:r>
      <w:proofErr w:type="spellStart"/>
      <w:r w:rsidR="00AF2387" w:rsidRPr="00443432">
        <w:rPr>
          <w:rFonts w:ascii="Gisha" w:hAnsi="Gisha" w:cs="Gisha"/>
          <w:i/>
          <w:iCs/>
          <w:sz w:val="24"/>
          <w:szCs w:val="24"/>
        </w:rPr>
        <w:t>arquiviolít</w:t>
      </w:r>
      <w:r w:rsidR="007153AF">
        <w:rPr>
          <w:rFonts w:ascii="Gisha" w:hAnsi="Gisha" w:cs="Gisha"/>
          <w:i/>
          <w:iCs/>
          <w:sz w:val="24"/>
          <w:szCs w:val="24"/>
        </w:rPr>
        <w:t>i</w:t>
      </w:r>
      <w:r w:rsidR="00AF2387" w:rsidRPr="00443432">
        <w:rPr>
          <w:rFonts w:ascii="Gisha" w:hAnsi="Gisha" w:cs="Gisha"/>
          <w:i/>
          <w:iCs/>
          <w:sz w:val="24"/>
          <w:szCs w:val="24"/>
        </w:rPr>
        <w:t>ca</w:t>
      </w:r>
      <w:proofErr w:type="spellEnd"/>
      <w:r w:rsidR="00AF2387">
        <w:rPr>
          <w:rFonts w:ascii="Gisha" w:hAnsi="Gisha" w:cs="Gisha"/>
          <w:sz w:val="24"/>
          <w:szCs w:val="24"/>
        </w:rPr>
        <w:t xml:space="preserve">, </w:t>
      </w:r>
      <w:r w:rsidR="002F3553">
        <w:rPr>
          <w:rFonts w:ascii="Gisha" w:hAnsi="Gisha" w:cs="Gisha"/>
          <w:sz w:val="24"/>
          <w:szCs w:val="24"/>
        </w:rPr>
        <w:t xml:space="preserve">um ato tal </w:t>
      </w:r>
      <w:r w:rsidR="00AF2387">
        <w:rPr>
          <w:rFonts w:ascii="Gisha" w:hAnsi="Gisha" w:cs="Gisha"/>
          <w:sz w:val="24"/>
          <w:szCs w:val="24"/>
        </w:rPr>
        <w:t xml:space="preserve">que permite o arquivamento </w:t>
      </w:r>
      <w:r w:rsidR="002F3553">
        <w:rPr>
          <w:rFonts w:ascii="Gisha" w:hAnsi="Gisha" w:cs="Gisha"/>
          <w:sz w:val="24"/>
          <w:szCs w:val="24"/>
        </w:rPr>
        <w:t xml:space="preserve">e, simultaneamente, </w:t>
      </w:r>
      <w:r w:rsidR="00AF2387">
        <w:rPr>
          <w:rFonts w:ascii="Gisha" w:hAnsi="Gisha" w:cs="Gisha"/>
          <w:sz w:val="24"/>
          <w:szCs w:val="24"/>
        </w:rPr>
        <w:t xml:space="preserve">expõe </w:t>
      </w:r>
      <w:r w:rsidR="002F3553">
        <w:rPr>
          <w:rFonts w:ascii="Gisha" w:hAnsi="Gisha" w:cs="Gisha"/>
          <w:sz w:val="24"/>
          <w:szCs w:val="24"/>
        </w:rPr>
        <w:t>sua demoliçã</w:t>
      </w:r>
      <w:r w:rsidR="00AF2387">
        <w:rPr>
          <w:rFonts w:ascii="Gisha" w:hAnsi="Gisha" w:cs="Gisha"/>
          <w:sz w:val="24"/>
          <w:szCs w:val="24"/>
        </w:rPr>
        <w:t>o</w:t>
      </w:r>
      <w:r w:rsidR="002F3553">
        <w:rPr>
          <w:rFonts w:ascii="Gisha" w:hAnsi="Gisha" w:cs="Gisha"/>
          <w:sz w:val="24"/>
          <w:szCs w:val="24"/>
        </w:rPr>
        <w:t xml:space="preserve">: o </w:t>
      </w:r>
      <w:r w:rsidR="002F3553">
        <w:rPr>
          <w:rFonts w:ascii="Gisha" w:hAnsi="Gisha" w:cs="Gisha"/>
          <w:i/>
          <w:iCs/>
          <w:sz w:val="24"/>
          <w:szCs w:val="24"/>
        </w:rPr>
        <w:t>mal de arquivo</w:t>
      </w:r>
      <w:r w:rsidR="002F3553">
        <w:rPr>
          <w:rFonts w:ascii="Gisha" w:hAnsi="Gisha" w:cs="Gisha"/>
          <w:sz w:val="24"/>
          <w:szCs w:val="24"/>
        </w:rPr>
        <w:t xml:space="preserve">. </w:t>
      </w:r>
      <w:r w:rsidR="00974BC2">
        <w:rPr>
          <w:rFonts w:ascii="Gisha" w:hAnsi="Gisha" w:cs="Gisha"/>
          <w:sz w:val="24"/>
          <w:szCs w:val="24"/>
        </w:rPr>
        <w:t xml:space="preserve">Estar com mal de arquivo é, portanto, abrir-se à sua desconstrução, à morte do eu e à irredutibilidade </w:t>
      </w:r>
      <w:r w:rsidR="00443432">
        <w:rPr>
          <w:rFonts w:ascii="Gisha" w:hAnsi="Gisha" w:cs="Gisha"/>
          <w:sz w:val="24"/>
          <w:szCs w:val="24"/>
        </w:rPr>
        <w:t>do tempo passado, memorial</w:t>
      </w:r>
      <w:r w:rsidR="00974BC2">
        <w:rPr>
          <w:rFonts w:ascii="Gisha" w:hAnsi="Gisha" w:cs="Gisha"/>
          <w:sz w:val="24"/>
          <w:szCs w:val="24"/>
        </w:rPr>
        <w:t>, porquanto o futuro</w:t>
      </w:r>
      <w:r w:rsidR="00443432">
        <w:rPr>
          <w:rFonts w:ascii="Gisha" w:hAnsi="Gisha" w:cs="Gisha"/>
          <w:sz w:val="24"/>
          <w:szCs w:val="24"/>
        </w:rPr>
        <w:t xml:space="preserve"> é já seu constituinte. É a isto que</w:t>
      </w:r>
      <w:r w:rsidR="00CE66D2">
        <w:rPr>
          <w:rFonts w:ascii="Gisha" w:hAnsi="Gisha" w:cs="Gisha"/>
          <w:sz w:val="24"/>
          <w:szCs w:val="24"/>
        </w:rPr>
        <w:t xml:space="preserve"> as palavras</w:t>
      </w:r>
      <w:r w:rsidR="00443432">
        <w:rPr>
          <w:rFonts w:ascii="Gisha" w:hAnsi="Gisha" w:cs="Gisha"/>
          <w:sz w:val="24"/>
          <w:szCs w:val="24"/>
        </w:rPr>
        <w:t xml:space="preserve"> </w:t>
      </w:r>
      <w:r w:rsidR="00CE66D2">
        <w:rPr>
          <w:rFonts w:ascii="Gisha" w:hAnsi="Gisha" w:cs="Gisha"/>
          <w:sz w:val="24"/>
          <w:szCs w:val="24"/>
        </w:rPr>
        <w:t xml:space="preserve">de </w:t>
      </w:r>
      <w:r w:rsidR="00443432">
        <w:rPr>
          <w:rFonts w:ascii="Gisha" w:hAnsi="Gisha" w:cs="Gisha"/>
          <w:i/>
          <w:iCs/>
          <w:sz w:val="24"/>
          <w:szCs w:val="24"/>
        </w:rPr>
        <w:t>gestos de arquivo</w:t>
      </w:r>
      <w:r w:rsidR="00443432">
        <w:rPr>
          <w:rFonts w:ascii="Gisha" w:hAnsi="Gisha" w:cs="Gisha"/>
          <w:sz w:val="24"/>
          <w:szCs w:val="24"/>
        </w:rPr>
        <w:t xml:space="preserve"> de Leila </w:t>
      </w:r>
      <w:proofErr w:type="spellStart"/>
      <w:r w:rsidR="00443432">
        <w:rPr>
          <w:rFonts w:ascii="Gisha" w:hAnsi="Gisha" w:cs="Gisha"/>
          <w:sz w:val="24"/>
          <w:szCs w:val="24"/>
        </w:rPr>
        <w:t>Danziger</w:t>
      </w:r>
      <w:proofErr w:type="spellEnd"/>
      <w:r w:rsidR="00974BC2">
        <w:rPr>
          <w:rFonts w:ascii="Gisha" w:hAnsi="Gisha" w:cs="Gisha"/>
          <w:sz w:val="24"/>
          <w:szCs w:val="24"/>
        </w:rPr>
        <w:t xml:space="preserve"> </w:t>
      </w:r>
      <w:r w:rsidR="00443432">
        <w:rPr>
          <w:rFonts w:ascii="Gisha" w:hAnsi="Gisha" w:cs="Gisha"/>
          <w:sz w:val="24"/>
          <w:szCs w:val="24"/>
        </w:rPr>
        <w:t xml:space="preserve">apontam, tal qual os trabalhos reunidos nesta mostra coletiva intitulada </w:t>
      </w:r>
      <w:proofErr w:type="spellStart"/>
      <w:r w:rsidR="00443432">
        <w:rPr>
          <w:rFonts w:ascii="Gisha" w:hAnsi="Gisha" w:cs="Gisha"/>
          <w:i/>
          <w:iCs/>
          <w:sz w:val="24"/>
          <w:szCs w:val="24"/>
        </w:rPr>
        <w:t>Desarquivos</w:t>
      </w:r>
      <w:proofErr w:type="spellEnd"/>
      <w:r w:rsidR="00443432">
        <w:rPr>
          <w:rFonts w:ascii="Gisha" w:hAnsi="Gisha" w:cs="Gisha"/>
          <w:i/>
          <w:iCs/>
          <w:sz w:val="24"/>
          <w:szCs w:val="24"/>
        </w:rPr>
        <w:t xml:space="preserve"> – práticas de invenção, vida e parentesco</w:t>
      </w:r>
      <w:r w:rsidR="00443432">
        <w:rPr>
          <w:rFonts w:ascii="Gisha" w:hAnsi="Gisha" w:cs="Gisha"/>
          <w:sz w:val="24"/>
          <w:szCs w:val="24"/>
        </w:rPr>
        <w:t xml:space="preserve">. </w:t>
      </w:r>
    </w:p>
    <w:p w14:paraId="64E2FDB7" w14:textId="77777777" w:rsidR="00A459B8" w:rsidRDefault="00A459B8" w:rsidP="00394468">
      <w:pPr>
        <w:autoSpaceDE w:val="0"/>
        <w:autoSpaceDN w:val="0"/>
        <w:adjustRightInd w:val="0"/>
        <w:spacing w:after="0" w:line="360" w:lineRule="auto"/>
        <w:ind w:firstLine="708"/>
        <w:jc w:val="both"/>
        <w:rPr>
          <w:rFonts w:ascii="Gisha" w:hAnsi="Gisha" w:cs="Gisha"/>
          <w:color w:val="221E1F"/>
          <w:sz w:val="24"/>
          <w:szCs w:val="24"/>
        </w:rPr>
      </w:pPr>
    </w:p>
    <w:p w14:paraId="75F5612D" w14:textId="40ADC172" w:rsidR="00443432" w:rsidRDefault="00443432" w:rsidP="00394468">
      <w:pPr>
        <w:autoSpaceDE w:val="0"/>
        <w:autoSpaceDN w:val="0"/>
        <w:adjustRightInd w:val="0"/>
        <w:spacing w:after="0" w:line="360" w:lineRule="auto"/>
        <w:ind w:firstLine="708"/>
        <w:jc w:val="both"/>
        <w:rPr>
          <w:rFonts w:ascii="Gisha" w:hAnsi="Gisha" w:cs="Gisha"/>
          <w:color w:val="221E1F"/>
          <w:sz w:val="24"/>
          <w:szCs w:val="24"/>
        </w:rPr>
      </w:pPr>
      <w:r>
        <w:rPr>
          <w:rFonts w:ascii="Gisha" w:hAnsi="Gisha" w:cs="Gisha"/>
          <w:color w:val="221E1F"/>
          <w:sz w:val="24"/>
          <w:szCs w:val="24"/>
        </w:rPr>
        <w:t xml:space="preserve">Desarquivar, aqui, deve ser entendido como uma ação, não um conceito; </w:t>
      </w:r>
      <w:r w:rsidR="00394468">
        <w:rPr>
          <w:rFonts w:ascii="Gisha" w:hAnsi="Gisha" w:cs="Gisha"/>
          <w:color w:val="221E1F"/>
          <w:sz w:val="24"/>
          <w:szCs w:val="24"/>
        </w:rPr>
        <w:t xml:space="preserve">é antes retirar do arquivo, dando a ver o seu mal. Se é no desfalecimento da memória que este se apresenta, só o pode fazê-lo por consignação. Ao abrirem suas vidas privadas, essas quatro artistas desarquivam não a sua memória, mas o apagamento dela enquanto emprestam ao presente o devir futuro. Cada qual ao seu modo, criam práticas de invenção, de vida e de parentesco na individualidade de seus trabalhos e na comunhão entre eles. Madame </w:t>
      </w:r>
      <w:proofErr w:type="spellStart"/>
      <w:r w:rsidR="00394468">
        <w:rPr>
          <w:rFonts w:ascii="Gisha" w:hAnsi="Gisha" w:cs="Gisha"/>
          <w:color w:val="221E1F"/>
          <w:sz w:val="24"/>
          <w:szCs w:val="24"/>
        </w:rPr>
        <w:t>Pagu</w:t>
      </w:r>
      <w:proofErr w:type="spellEnd"/>
      <w:r w:rsidR="00D941EB">
        <w:rPr>
          <w:rFonts w:ascii="Gisha" w:hAnsi="Gisha" w:cs="Gisha"/>
          <w:color w:val="221E1F"/>
          <w:sz w:val="24"/>
          <w:szCs w:val="24"/>
        </w:rPr>
        <w:t xml:space="preserve">, em </w:t>
      </w:r>
      <w:proofErr w:type="spellStart"/>
      <w:r w:rsidR="00D941EB">
        <w:rPr>
          <w:rFonts w:ascii="Gisha" w:hAnsi="Gisha" w:cs="Gisha"/>
          <w:i/>
          <w:iCs/>
          <w:color w:val="221E1F"/>
          <w:sz w:val="24"/>
          <w:szCs w:val="24"/>
        </w:rPr>
        <w:t>Motherhood</w:t>
      </w:r>
      <w:proofErr w:type="spellEnd"/>
      <w:r w:rsidR="00D941EB">
        <w:rPr>
          <w:rFonts w:ascii="Gisha" w:hAnsi="Gisha" w:cs="Gisha"/>
          <w:color w:val="221E1F"/>
          <w:sz w:val="24"/>
          <w:szCs w:val="24"/>
        </w:rPr>
        <w:t>, discute os aspectos da maternidade e, por conseguinte, da família – esse arquivo sociopolítico e cristão –, desvelando a falácia do amor romântico sustentado simbolicamente na figura da mãe.</w:t>
      </w:r>
      <w:r w:rsidR="00542B5B">
        <w:rPr>
          <w:rFonts w:ascii="Gisha" w:hAnsi="Gisha" w:cs="Gisha"/>
          <w:color w:val="221E1F"/>
          <w:sz w:val="24"/>
          <w:szCs w:val="24"/>
        </w:rPr>
        <w:t xml:space="preserve"> Se </w:t>
      </w:r>
      <w:r w:rsidR="00542B5B">
        <w:rPr>
          <w:rFonts w:ascii="Gisha" w:hAnsi="Gisha" w:cs="Gisha"/>
          <w:i/>
          <w:iCs/>
          <w:color w:val="221E1F"/>
          <w:sz w:val="24"/>
          <w:szCs w:val="24"/>
        </w:rPr>
        <w:t>Mãe é: não morrer</w:t>
      </w:r>
      <w:r w:rsidR="00542B5B">
        <w:rPr>
          <w:rFonts w:ascii="Gisha" w:hAnsi="Gisha" w:cs="Gisha"/>
          <w:color w:val="221E1F"/>
          <w:sz w:val="24"/>
          <w:szCs w:val="24"/>
        </w:rPr>
        <w:t xml:space="preserve">, conforme escreveu Clarice Lispector no conto </w:t>
      </w:r>
      <w:r w:rsidR="00542B5B">
        <w:rPr>
          <w:rFonts w:ascii="Gisha" w:hAnsi="Gisha" w:cs="Gisha"/>
          <w:i/>
          <w:iCs/>
          <w:color w:val="221E1F"/>
          <w:sz w:val="24"/>
          <w:szCs w:val="24"/>
        </w:rPr>
        <w:t>Menino a bico de pena</w:t>
      </w:r>
      <w:r w:rsidR="00542B5B">
        <w:rPr>
          <w:rFonts w:ascii="Gisha" w:hAnsi="Gisha" w:cs="Gisha"/>
          <w:color w:val="221E1F"/>
          <w:sz w:val="24"/>
          <w:szCs w:val="24"/>
        </w:rPr>
        <w:t xml:space="preserve"> (1969), o que acontece quando esta mesma mãe fere, intoxica e até mesmo mata? </w:t>
      </w:r>
      <w:r w:rsidR="003B5088">
        <w:rPr>
          <w:rFonts w:ascii="Gisha" w:hAnsi="Gisha" w:cs="Gisha"/>
          <w:color w:val="221E1F"/>
          <w:sz w:val="24"/>
          <w:szCs w:val="24"/>
        </w:rPr>
        <w:t xml:space="preserve">Por que se tende a justificar o mal da mãe com uma doença enquanto em outras espécies comem os membros de sua ninhada? </w:t>
      </w:r>
      <w:proofErr w:type="spellStart"/>
      <w:r w:rsidR="003B5088">
        <w:rPr>
          <w:rFonts w:ascii="Gisha" w:hAnsi="Gisha" w:cs="Gisha"/>
          <w:color w:val="221E1F"/>
          <w:sz w:val="24"/>
          <w:szCs w:val="24"/>
        </w:rPr>
        <w:t>Pagu</w:t>
      </w:r>
      <w:proofErr w:type="spellEnd"/>
      <w:r w:rsidR="009B5E33">
        <w:rPr>
          <w:rFonts w:ascii="Gisha" w:hAnsi="Gisha" w:cs="Gisha"/>
          <w:color w:val="221E1F"/>
          <w:sz w:val="24"/>
          <w:szCs w:val="24"/>
        </w:rPr>
        <w:t xml:space="preserve"> retira o manto cultural gentil que veste o vocábulo maternidade, expondo sua carne e sua cor siena cruas. A instalação montada especialmente para esta </w:t>
      </w:r>
      <w:r w:rsidR="00086894">
        <w:rPr>
          <w:rFonts w:ascii="Gisha" w:hAnsi="Gisha" w:cs="Gisha"/>
          <w:color w:val="221E1F"/>
          <w:sz w:val="24"/>
          <w:szCs w:val="24"/>
        </w:rPr>
        <w:t>coletiva</w:t>
      </w:r>
      <w:r w:rsidR="009B5E33">
        <w:rPr>
          <w:rFonts w:ascii="Gisha" w:hAnsi="Gisha" w:cs="Gisha"/>
          <w:color w:val="221E1F"/>
          <w:sz w:val="24"/>
          <w:szCs w:val="24"/>
        </w:rPr>
        <w:t xml:space="preserve"> cria um incômodo pela </w:t>
      </w:r>
      <w:r w:rsidR="00086894">
        <w:rPr>
          <w:rFonts w:ascii="Gisha" w:hAnsi="Gisha" w:cs="Gisha"/>
          <w:color w:val="221E1F"/>
          <w:sz w:val="24"/>
          <w:szCs w:val="24"/>
        </w:rPr>
        <w:t>repetibilidade</w:t>
      </w:r>
      <w:r w:rsidR="009B5E33">
        <w:rPr>
          <w:rFonts w:ascii="Gisha" w:hAnsi="Gisha" w:cs="Gisha"/>
          <w:color w:val="221E1F"/>
          <w:sz w:val="24"/>
          <w:szCs w:val="24"/>
        </w:rPr>
        <w:t xml:space="preserve"> das </w:t>
      </w:r>
      <w:r w:rsidR="009B5E33">
        <w:rPr>
          <w:rFonts w:ascii="Gisha" w:hAnsi="Gisha" w:cs="Gisha"/>
          <w:color w:val="221E1F"/>
          <w:sz w:val="24"/>
          <w:szCs w:val="24"/>
        </w:rPr>
        <w:lastRenderedPageBreak/>
        <w:t xml:space="preserve">imagens, muitas delas violentas, e pela sua disposição em uma parede em </w:t>
      </w:r>
      <w:r w:rsidR="00086894">
        <w:rPr>
          <w:rFonts w:ascii="Gisha" w:hAnsi="Gisha" w:cs="Gisha"/>
          <w:color w:val="221E1F"/>
          <w:sz w:val="24"/>
          <w:szCs w:val="24"/>
        </w:rPr>
        <w:t xml:space="preserve">‘L’ cuja quina marca o ato e o efeito de encurralar alguém. </w:t>
      </w:r>
    </w:p>
    <w:p w14:paraId="0447EA20" w14:textId="77777777" w:rsidR="00A459B8" w:rsidRDefault="00A459B8" w:rsidP="00394468">
      <w:pPr>
        <w:autoSpaceDE w:val="0"/>
        <w:autoSpaceDN w:val="0"/>
        <w:adjustRightInd w:val="0"/>
        <w:spacing w:after="0" w:line="360" w:lineRule="auto"/>
        <w:ind w:firstLine="708"/>
        <w:jc w:val="both"/>
        <w:rPr>
          <w:rFonts w:ascii="Gisha" w:hAnsi="Gisha" w:cs="Gisha"/>
          <w:color w:val="221E1F"/>
          <w:sz w:val="24"/>
          <w:szCs w:val="24"/>
        </w:rPr>
      </w:pPr>
    </w:p>
    <w:p w14:paraId="127F3101" w14:textId="048C2DEC" w:rsidR="00086894" w:rsidRDefault="00086894" w:rsidP="00394468">
      <w:pPr>
        <w:autoSpaceDE w:val="0"/>
        <w:autoSpaceDN w:val="0"/>
        <w:adjustRightInd w:val="0"/>
        <w:spacing w:after="0" w:line="360" w:lineRule="auto"/>
        <w:ind w:firstLine="708"/>
        <w:jc w:val="both"/>
        <w:rPr>
          <w:rFonts w:ascii="Gisha" w:hAnsi="Gisha" w:cs="Gisha"/>
          <w:color w:val="221E1F"/>
          <w:sz w:val="24"/>
          <w:szCs w:val="24"/>
        </w:rPr>
      </w:pPr>
      <w:r>
        <w:rPr>
          <w:rFonts w:ascii="Gisha" w:hAnsi="Gisha" w:cs="Gisha"/>
          <w:color w:val="221E1F"/>
          <w:sz w:val="24"/>
          <w:szCs w:val="24"/>
        </w:rPr>
        <w:t>Vania Viana também se debruça sobre a figura materna</w:t>
      </w:r>
      <w:r w:rsidR="000E7AA1">
        <w:rPr>
          <w:rFonts w:ascii="Gisha" w:hAnsi="Gisha" w:cs="Gisha"/>
          <w:color w:val="221E1F"/>
          <w:sz w:val="24"/>
          <w:szCs w:val="24"/>
        </w:rPr>
        <w:t>, porém</w:t>
      </w:r>
      <w:r>
        <w:rPr>
          <w:rFonts w:ascii="Gisha" w:hAnsi="Gisha" w:cs="Gisha"/>
          <w:color w:val="221E1F"/>
          <w:sz w:val="24"/>
          <w:szCs w:val="24"/>
        </w:rPr>
        <w:t xml:space="preserve"> </w:t>
      </w:r>
      <w:r w:rsidR="002D74C8">
        <w:rPr>
          <w:rFonts w:ascii="Gisha" w:hAnsi="Gisha" w:cs="Gisha"/>
          <w:color w:val="221E1F"/>
          <w:sz w:val="24"/>
          <w:szCs w:val="24"/>
        </w:rPr>
        <w:t>de</w:t>
      </w:r>
      <w:r>
        <w:rPr>
          <w:rFonts w:ascii="Gisha" w:hAnsi="Gisha" w:cs="Gisha"/>
          <w:color w:val="221E1F"/>
          <w:sz w:val="24"/>
          <w:szCs w:val="24"/>
        </w:rPr>
        <w:t xml:space="preserve"> forma tr</w:t>
      </w:r>
      <w:r w:rsidR="002D74C8">
        <w:rPr>
          <w:rFonts w:ascii="Gisha" w:hAnsi="Gisha" w:cs="Gisha"/>
          <w:color w:val="221E1F"/>
          <w:sz w:val="24"/>
          <w:szCs w:val="24"/>
        </w:rPr>
        <w:t>íplice</w:t>
      </w:r>
      <w:r>
        <w:rPr>
          <w:rFonts w:ascii="Gisha" w:hAnsi="Gisha" w:cs="Gisha"/>
          <w:color w:val="221E1F"/>
          <w:sz w:val="24"/>
          <w:szCs w:val="24"/>
        </w:rPr>
        <w:t xml:space="preserve">: a sua própria maternidade pensada no agora dado pelo envelhecimento, a de sua </w:t>
      </w:r>
      <w:r w:rsidR="00394F68">
        <w:rPr>
          <w:rFonts w:ascii="Gisha" w:hAnsi="Gisha" w:cs="Gisha"/>
          <w:color w:val="221E1F"/>
          <w:sz w:val="24"/>
          <w:szCs w:val="24"/>
        </w:rPr>
        <w:t>mãe</w:t>
      </w:r>
      <w:r>
        <w:rPr>
          <w:rFonts w:ascii="Gisha" w:hAnsi="Gisha" w:cs="Gisha"/>
          <w:color w:val="221E1F"/>
          <w:sz w:val="24"/>
          <w:szCs w:val="24"/>
        </w:rPr>
        <w:t xml:space="preserve"> e a de sua avó</w:t>
      </w:r>
      <w:r w:rsidR="00394F68">
        <w:rPr>
          <w:rFonts w:ascii="Gisha" w:hAnsi="Gisha" w:cs="Gisha"/>
          <w:color w:val="221E1F"/>
          <w:sz w:val="24"/>
          <w:szCs w:val="24"/>
        </w:rPr>
        <w:t xml:space="preserve"> (a quem transferiu o afeto maternal, construído no convívio diário)</w:t>
      </w:r>
      <w:r>
        <w:rPr>
          <w:rFonts w:ascii="Gisha" w:hAnsi="Gisha" w:cs="Gisha"/>
          <w:color w:val="221E1F"/>
          <w:sz w:val="24"/>
          <w:szCs w:val="24"/>
        </w:rPr>
        <w:t xml:space="preserve">. </w:t>
      </w:r>
      <w:r>
        <w:rPr>
          <w:rFonts w:ascii="Gisha" w:hAnsi="Gisha" w:cs="Gisha"/>
          <w:i/>
          <w:iCs/>
          <w:color w:val="221E1F"/>
          <w:sz w:val="24"/>
          <w:szCs w:val="24"/>
        </w:rPr>
        <w:t>Ainda paisagem</w:t>
      </w:r>
      <w:r>
        <w:rPr>
          <w:rFonts w:ascii="Gisha" w:hAnsi="Gisha" w:cs="Gisha"/>
          <w:color w:val="221E1F"/>
          <w:sz w:val="24"/>
          <w:szCs w:val="24"/>
        </w:rPr>
        <w:t xml:space="preserve"> </w:t>
      </w:r>
      <w:r w:rsidR="002D74C8">
        <w:rPr>
          <w:rFonts w:ascii="Gisha" w:hAnsi="Gisha" w:cs="Gisha"/>
          <w:color w:val="221E1F"/>
          <w:sz w:val="24"/>
          <w:szCs w:val="24"/>
        </w:rPr>
        <w:t xml:space="preserve">veio tecido idêntico ao </w:t>
      </w:r>
      <w:r w:rsidR="002D74C8">
        <w:rPr>
          <w:rFonts w:ascii="Gisha" w:hAnsi="Gisha" w:cs="Gisha"/>
          <w:i/>
          <w:iCs/>
          <w:color w:val="221E1F"/>
          <w:sz w:val="24"/>
          <w:szCs w:val="24"/>
        </w:rPr>
        <w:t>poema de trás para frente</w:t>
      </w:r>
      <w:r w:rsidR="002D74C8">
        <w:rPr>
          <w:rFonts w:ascii="Gisha" w:hAnsi="Gisha" w:cs="Gisha"/>
          <w:color w:val="221E1F"/>
          <w:sz w:val="24"/>
          <w:szCs w:val="24"/>
        </w:rPr>
        <w:t xml:space="preserve">, de Ana Martins Marques, porque cada imagem acesa na sua precedente expunha a brasa da conseguinte. </w:t>
      </w:r>
      <w:r w:rsidR="004D1ED9">
        <w:rPr>
          <w:rFonts w:ascii="Gisha" w:hAnsi="Gisha" w:cs="Gisha"/>
          <w:color w:val="221E1F"/>
          <w:sz w:val="24"/>
          <w:szCs w:val="24"/>
        </w:rPr>
        <w:t xml:space="preserve">O </w:t>
      </w:r>
      <w:r w:rsidR="004D1ED9" w:rsidRPr="007255EA">
        <w:rPr>
          <w:rFonts w:ascii="Gisha" w:hAnsi="Gisha" w:cs="Gisha"/>
          <w:color w:val="221E1F"/>
          <w:sz w:val="24"/>
          <w:szCs w:val="24"/>
        </w:rPr>
        <w:t>adv</w:t>
      </w:r>
      <w:r w:rsidR="00F33E6F" w:rsidRPr="007255EA">
        <w:rPr>
          <w:rFonts w:ascii="Gisha" w:hAnsi="Gisha" w:cs="Gisha"/>
          <w:color w:val="221E1F"/>
          <w:sz w:val="24"/>
          <w:szCs w:val="24"/>
        </w:rPr>
        <w:t>é</w:t>
      </w:r>
      <w:r w:rsidR="004D1ED9" w:rsidRPr="007255EA">
        <w:rPr>
          <w:rFonts w:ascii="Gisha" w:hAnsi="Gisha" w:cs="Gisha"/>
          <w:color w:val="221E1F"/>
          <w:sz w:val="24"/>
          <w:szCs w:val="24"/>
        </w:rPr>
        <w:t>rbio</w:t>
      </w:r>
      <w:r w:rsidR="004D1ED9">
        <w:rPr>
          <w:rFonts w:ascii="Gisha" w:hAnsi="Gisha" w:cs="Gisha"/>
          <w:color w:val="221E1F"/>
          <w:sz w:val="24"/>
          <w:szCs w:val="24"/>
        </w:rPr>
        <w:t xml:space="preserve"> que inicia o título da série arrola passado e presente na ideia de um </w:t>
      </w:r>
      <w:r w:rsidR="004D1ED9">
        <w:rPr>
          <w:rFonts w:ascii="Gisha" w:hAnsi="Gisha" w:cs="Gisha"/>
          <w:i/>
          <w:iCs/>
          <w:color w:val="221E1F"/>
          <w:sz w:val="24"/>
          <w:szCs w:val="24"/>
        </w:rPr>
        <w:t>até então</w:t>
      </w:r>
      <w:r w:rsidR="004D1ED9">
        <w:rPr>
          <w:rFonts w:ascii="Gisha" w:hAnsi="Gisha" w:cs="Gisha"/>
          <w:color w:val="221E1F"/>
          <w:sz w:val="24"/>
          <w:szCs w:val="24"/>
        </w:rPr>
        <w:t xml:space="preserve"> e outro </w:t>
      </w:r>
      <w:r w:rsidR="004D1ED9">
        <w:rPr>
          <w:rFonts w:ascii="Gisha" w:hAnsi="Gisha" w:cs="Gisha"/>
          <w:i/>
          <w:iCs/>
          <w:color w:val="221E1F"/>
          <w:sz w:val="24"/>
          <w:szCs w:val="24"/>
        </w:rPr>
        <w:t>até agora</w:t>
      </w:r>
      <w:r w:rsidR="004D1ED9">
        <w:rPr>
          <w:rFonts w:ascii="Gisha" w:hAnsi="Gisha" w:cs="Gisha"/>
          <w:color w:val="221E1F"/>
          <w:sz w:val="24"/>
          <w:szCs w:val="24"/>
        </w:rPr>
        <w:t xml:space="preserve">. A paisagem é seu próprio corpo, não mais aquele representado na fotografia, mas a </w:t>
      </w:r>
      <w:r w:rsidR="007542E8">
        <w:rPr>
          <w:rFonts w:ascii="Gisha" w:hAnsi="Gisha" w:cs="Gisha"/>
          <w:color w:val="221E1F"/>
          <w:sz w:val="24"/>
          <w:szCs w:val="24"/>
        </w:rPr>
        <w:t xml:space="preserve">totalidade </w:t>
      </w:r>
      <w:r w:rsidR="00D120FA">
        <w:rPr>
          <w:rFonts w:ascii="Gisha" w:hAnsi="Gisha" w:cs="Gisha"/>
          <w:color w:val="221E1F"/>
          <w:sz w:val="24"/>
          <w:szCs w:val="24"/>
        </w:rPr>
        <w:t xml:space="preserve">da </w:t>
      </w:r>
      <w:r w:rsidR="004D1ED9">
        <w:rPr>
          <w:rFonts w:ascii="Gisha" w:hAnsi="Gisha" w:cs="Gisha"/>
          <w:color w:val="221E1F"/>
          <w:sz w:val="24"/>
          <w:szCs w:val="24"/>
        </w:rPr>
        <w:t xml:space="preserve">imagem </w:t>
      </w:r>
      <w:r w:rsidR="007542E8" w:rsidRPr="007542E8">
        <w:rPr>
          <w:rFonts w:ascii="Gisha" w:hAnsi="Gisha" w:cs="Gisha"/>
          <w:i/>
          <w:iCs/>
          <w:color w:val="221E1F"/>
          <w:sz w:val="24"/>
          <w:szCs w:val="24"/>
        </w:rPr>
        <w:t>per se</w:t>
      </w:r>
      <w:r w:rsidR="004D1ED9">
        <w:rPr>
          <w:rFonts w:ascii="Gisha" w:hAnsi="Gisha" w:cs="Gisha"/>
          <w:color w:val="221E1F"/>
          <w:sz w:val="24"/>
          <w:szCs w:val="24"/>
        </w:rPr>
        <w:t xml:space="preserve">. O futuro desta paisagem é o da continuidade da espécie, da repetição do ciclo da vida, das faltas de nomes para os sentimentos impalpáveis. </w:t>
      </w:r>
      <w:r w:rsidR="000E7AA1">
        <w:rPr>
          <w:rFonts w:ascii="Gisha" w:hAnsi="Gisha" w:cs="Gisha"/>
          <w:color w:val="221E1F"/>
          <w:sz w:val="24"/>
          <w:szCs w:val="24"/>
        </w:rPr>
        <w:t>O que sobra quando a vida mesma se apaga?</w:t>
      </w:r>
      <w:r w:rsidR="004D1ED9">
        <w:rPr>
          <w:rFonts w:ascii="Gisha" w:hAnsi="Gisha" w:cs="Gisha"/>
          <w:color w:val="221E1F"/>
          <w:sz w:val="24"/>
          <w:szCs w:val="24"/>
        </w:rPr>
        <w:t xml:space="preserve"> </w:t>
      </w:r>
      <w:r w:rsidR="000E7AA1">
        <w:rPr>
          <w:rFonts w:ascii="Gisha" w:hAnsi="Gisha" w:cs="Gisha"/>
          <w:color w:val="221E1F"/>
          <w:sz w:val="24"/>
          <w:szCs w:val="24"/>
        </w:rPr>
        <w:t xml:space="preserve">Existe outra maneira de sair da vida senão destruindo-se? </w:t>
      </w:r>
      <w:r w:rsidR="007A350B" w:rsidRPr="007A350B">
        <w:rPr>
          <w:rFonts w:ascii="Gisha" w:hAnsi="Gisha" w:cs="Gisha"/>
          <w:color w:val="221E1F"/>
          <w:sz w:val="24"/>
          <w:szCs w:val="24"/>
        </w:rPr>
        <w:t>Alcançar uma rememoração e fazê-la viva outra vez é sempre inventar um novo modo de lidar com ela. O próprio arquivo é uma invenção. Cada categoria, uma chave. Cada objeto, um animal. Cada imagem, uma ardência. E todas as peças da vida de alguém ou de uma sociedade são próximas, têm parentesco. São, então, familiares.</w:t>
      </w:r>
    </w:p>
    <w:p w14:paraId="125F210E" w14:textId="77777777" w:rsidR="00A459B8" w:rsidRDefault="00A459B8" w:rsidP="00394468">
      <w:pPr>
        <w:autoSpaceDE w:val="0"/>
        <w:autoSpaceDN w:val="0"/>
        <w:adjustRightInd w:val="0"/>
        <w:spacing w:after="0" w:line="360" w:lineRule="auto"/>
        <w:ind w:firstLine="708"/>
        <w:jc w:val="both"/>
        <w:rPr>
          <w:rFonts w:ascii="Gisha" w:hAnsi="Gisha" w:cs="Gisha"/>
          <w:color w:val="221E1F"/>
          <w:sz w:val="24"/>
          <w:szCs w:val="24"/>
        </w:rPr>
      </w:pPr>
    </w:p>
    <w:p w14:paraId="06182AD3" w14:textId="55ED799B" w:rsidR="007A350B" w:rsidRDefault="007A350B" w:rsidP="00394468">
      <w:pPr>
        <w:autoSpaceDE w:val="0"/>
        <w:autoSpaceDN w:val="0"/>
        <w:adjustRightInd w:val="0"/>
        <w:spacing w:after="0" w:line="360" w:lineRule="auto"/>
        <w:ind w:firstLine="708"/>
        <w:jc w:val="both"/>
        <w:rPr>
          <w:rFonts w:ascii="Gisha" w:hAnsi="Gisha" w:cs="Gisha"/>
          <w:color w:val="221E1F"/>
          <w:sz w:val="24"/>
          <w:szCs w:val="24"/>
        </w:rPr>
      </w:pPr>
      <w:r>
        <w:rPr>
          <w:rFonts w:ascii="Gisha" w:hAnsi="Gisha" w:cs="Gisha"/>
          <w:color w:val="221E1F"/>
          <w:sz w:val="24"/>
          <w:szCs w:val="24"/>
        </w:rPr>
        <w:t xml:space="preserve">É na sua família individual que Ulla von </w:t>
      </w:r>
      <w:proofErr w:type="spellStart"/>
      <w:r>
        <w:rPr>
          <w:rFonts w:ascii="Gisha" w:hAnsi="Gisha" w:cs="Gisha"/>
          <w:color w:val="221E1F"/>
          <w:sz w:val="24"/>
          <w:szCs w:val="24"/>
        </w:rPr>
        <w:t>Czékus</w:t>
      </w:r>
      <w:proofErr w:type="spellEnd"/>
      <w:r>
        <w:rPr>
          <w:rFonts w:ascii="Gisha" w:hAnsi="Gisha" w:cs="Gisha"/>
          <w:color w:val="221E1F"/>
          <w:sz w:val="24"/>
          <w:szCs w:val="24"/>
        </w:rPr>
        <w:t xml:space="preserve"> mergulha em busca da imagem de sua avó Anália apagada pela tecnologia da fotografia e pelos paradigmas raciais vigentes. Se a impressão é uma herança, conforme Derrida discutiu, quantas impressões (ou repetições) de sua avó havia no arquivo de sua família materna? </w:t>
      </w:r>
      <w:r>
        <w:rPr>
          <w:rFonts w:ascii="Gisha" w:hAnsi="Gisha" w:cs="Gisha"/>
          <w:i/>
          <w:iCs/>
          <w:color w:val="221E1F"/>
          <w:sz w:val="24"/>
          <w:szCs w:val="24"/>
        </w:rPr>
        <w:t xml:space="preserve">White </w:t>
      </w:r>
      <w:r w:rsidRPr="007A350B">
        <w:rPr>
          <w:rFonts w:ascii="Gisha" w:hAnsi="Gisha" w:cs="Gisha"/>
          <w:i/>
          <w:iCs/>
          <w:color w:val="221E1F"/>
          <w:sz w:val="24"/>
          <w:szCs w:val="24"/>
        </w:rPr>
        <w:t>balance</w:t>
      </w:r>
      <w:r>
        <w:rPr>
          <w:rFonts w:ascii="Gisha" w:hAnsi="Gisha" w:cs="Gisha"/>
          <w:i/>
          <w:iCs/>
          <w:color w:val="221E1F"/>
          <w:sz w:val="24"/>
          <w:szCs w:val="24"/>
        </w:rPr>
        <w:t xml:space="preserve"> </w:t>
      </w:r>
      <w:r>
        <w:rPr>
          <w:rFonts w:ascii="Gisha" w:hAnsi="Gisha" w:cs="Gisha"/>
          <w:color w:val="221E1F"/>
          <w:sz w:val="24"/>
          <w:szCs w:val="24"/>
        </w:rPr>
        <w:t xml:space="preserve">é uma série que pertence ao projeto </w:t>
      </w:r>
      <w:r>
        <w:rPr>
          <w:rFonts w:ascii="Gisha" w:hAnsi="Gisha" w:cs="Gisha"/>
          <w:i/>
          <w:iCs/>
          <w:color w:val="221E1F"/>
          <w:sz w:val="24"/>
          <w:szCs w:val="24"/>
        </w:rPr>
        <w:t xml:space="preserve">A vida está em outro </w:t>
      </w:r>
      <w:r w:rsidRPr="007A350B">
        <w:rPr>
          <w:rFonts w:ascii="Gisha" w:hAnsi="Gisha" w:cs="Gisha"/>
          <w:i/>
          <w:iCs/>
          <w:color w:val="221E1F"/>
          <w:sz w:val="24"/>
          <w:szCs w:val="24"/>
        </w:rPr>
        <w:t>lugar</w:t>
      </w:r>
      <w:r w:rsidR="008D7890">
        <w:rPr>
          <w:rFonts w:ascii="Gisha" w:hAnsi="Gisha" w:cs="Gisha"/>
          <w:color w:val="221E1F"/>
          <w:sz w:val="24"/>
          <w:szCs w:val="24"/>
        </w:rPr>
        <w:t xml:space="preserve"> e tem como </w:t>
      </w:r>
      <w:r>
        <w:rPr>
          <w:rFonts w:ascii="Gisha" w:hAnsi="Gisha" w:cs="Gisha"/>
          <w:color w:val="221E1F"/>
          <w:sz w:val="24"/>
          <w:szCs w:val="24"/>
        </w:rPr>
        <w:t xml:space="preserve">foco os álbuns, </w:t>
      </w:r>
      <w:r w:rsidR="008D7890">
        <w:rPr>
          <w:rFonts w:ascii="Gisha" w:hAnsi="Gisha" w:cs="Gisha"/>
          <w:color w:val="221E1F"/>
          <w:sz w:val="24"/>
          <w:szCs w:val="24"/>
        </w:rPr>
        <w:t xml:space="preserve">as </w:t>
      </w:r>
      <w:r>
        <w:rPr>
          <w:rFonts w:ascii="Gisha" w:hAnsi="Gisha" w:cs="Gisha"/>
          <w:color w:val="221E1F"/>
          <w:sz w:val="24"/>
          <w:szCs w:val="24"/>
        </w:rPr>
        <w:t xml:space="preserve">cartas e </w:t>
      </w:r>
      <w:r w:rsidR="008D7890">
        <w:rPr>
          <w:rFonts w:ascii="Gisha" w:hAnsi="Gisha" w:cs="Gisha"/>
          <w:color w:val="221E1F"/>
          <w:sz w:val="24"/>
          <w:szCs w:val="24"/>
        </w:rPr>
        <w:t xml:space="preserve">os </w:t>
      </w:r>
      <w:r>
        <w:rPr>
          <w:rFonts w:ascii="Gisha" w:hAnsi="Gisha" w:cs="Gisha"/>
          <w:color w:val="221E1F"/>
          <w:sz w:val="24"/>
          <w:szCs w:val="24"/>
        </w:rPr>
        <w:t xml:space="preserve">objetos herdados </w:t>
      </w:r>
      <w:r w:rsidR="008D7890">
        <w:rPr>
          <w:rFonts w:ascii="Gisha" w:hAnsi="Gisha" w:cs="Gisha"/>
          <w:color w:val="221E1F"/>
          <w:sz w:val="24"/>
          <w:szCs w:val="24"/>
        </w:rPr>
        <w:t xml:space="preserve">desde </w:t>
      </w:r>
      <w:r w:rsidR="00ED2BE5">
        <w:rPr>
          <w:rFonts w:ascii="Gisha" w:hAnsi="Gisha" w:cs="Gisha"/>
          <w:color w:val="221E1F"/>
          <w:sz w:val="24"/>
          <w:szCs w:val="24"/>
        </w:rPr>
        <w:t xml:space="preserve">o falecimento </w:t>
      </w:r>
      <w:r w:rsidR="008D7890">
        <w:rPr>
          <w:rFonts w:ascii="Gisha" w:hAnsi="Gisha" w:cs="Gisha"/>
          <w:color w:val="221E1F"/>
          <w:sz w:val="24"/>
          <w:szCs w:val="24"/>
        </w:rPr>
        <w:t xml:space="preserve">de sua mãe. </w:t>
      </w:r>
      <w:r w:rsidR="005F3E11">
        <w:rPr>
          <w:rFonts w:ascii="Gisha" w:hAnsi="Gisha" w:cs="Gisha"/>
          <w:color w:val="221E1F"/>
          <w:sz w:val="24"/>
          <w:szCs w:val="24"/>
        </w:rPr>
        <w:t>Ulla c</w:t>
      </w:r>
      <w:r w:rsidR="008D7890">
        <w:rPr>
          <w:rFonts w:ascii="Gisha" w:hAnsi="Gisha" w:cs="Gisha"/>
          <w:color w:val="221E1F"/>
          <w:sz w:val="24"/>
          <w:szCs w:val="24"/>
        </w:rPr>
        <w:t>onheceu mais</w:t>
      </w:r>
      <w:r w:rsidR="003E2890">
        <w:rPr>
          <w:rFonts w:ascii="Gisha" w:hAnsi="Gisha" w:cs="Gisha"/>
          <w:color w:val="221E1F"/>
          <w:sz w:val="24"/>
          <w:szCs w:val="24"/>
        </w:rPr>
        <w:t xml:space="preserve"> de sua avó Anália</w:t>
      </w:r>
      <w:r w:rsidR="008D7890">
        <w:rPr>
          <w:rFonts w:ascii="Gisha" w:hAnsi="Gisha" w:cs="Gisha"/>
          <w:color w:val="221E1F"/>
          <w:sz w:val="24"/>
          <w:szCs w:val="24"/>
        </w:rPr>
        <w:t xml:space="preserve"> pela voz alheia do que pela sua própria experiência</w:t>
      </w:r>
      <w:r w:rsidR="005F3E11">
        <w:rPr>
          <w:rFonts w:ascii="Gisha" w:hAnsi="Gisha" w:cs="Gisha"/>
          <w:color w:val="221E1F"/>
          <w:sz w:val="24"/>
          <w:szCs w:val="24"/>
        </w:rPr>
        <w:t xml:space="preserve"> – algo usual em toda fabricação humana na infância/adolescência cujos ecos se estendem à vida adulta até que se saiba indagar tais vivências</w:t>
      </w:r>
      <w:r w:rsidR="008D7890">
        <w:rPr>
          <w:rFonts w:ascii="Gisha" w:hAnsi="Gisha" w:cs="Gisha"/>
          <w:color w:val="221E1F"/>
          <w:sz w:val="24"/>
          <w:szCs w:val="24"/>
        </w:rPr>
        <w:t xml:space="preserve">. Sabendo da impossibilidade de significar as questões </w:t>
      </w:r>
      <w:r w:rsidR="005F3E11">
        <w:rPr>
          <w:rFonts w:ascii="Gisha" w:hAnsi="Gisha" w:cs="Gisha"/>
          <w:color w:val="221E1F"/>
          <w:sz w:val="24"/>
          <w:szCs w:val="24"/>
        </w:rPr>
        <w:t xml:space="preserve">sobre a identidade racial de sua avó por ser </w:t>
      </w:r>
      <w:r w:rsidR="008D7890">
        <w:rPr>
          <w:rFonts w:ascii="Gisha" w:hAnsi="Gisha" w:cs="Gisha"/>
          <w:color w:val="221E1F"/>
          <w:sz w:val="24"/>
          <w:szCs w:val="24"/>
        </w:rPr>
        <w:t>a artista</w:t>
      </w:r>
      <w:r w:rsidR="005F3E11">
        <w:rPr>
          <w:rFonts w:ascii="Gisha" w:hAnsi="Gisha" w:cs="Gisha"/>
          <w:color w:val="221E1F"/>
          <w:sz w:val="24"/>
          <w:szCs w:val="24"/>
        </w:rPr>
        <w:t xml:space="preserve"> uma mulher branca, </w:t>
      </w:r>
      <w:r w:rsidR="005A7161">
        <w:rPr>
          <w:rFonts w:ascii="Gisha" w:hAnsi="Gisha" w:cs="Gisha"/>
          <w:color w:val="221E1F"/>
          <w:sz w:val="24"/>
          <w:szCs w:val="24"/>
        </w:rPr>
        <w:t xml:space="preserve">ela </w:t>
      </w:r>
      <w:r w:rsidR="008D7890">
        <w:rPr>
          <w:rFonts w:ascii="Gisha" w:hAnsi="Gisha" w:cs="Gisha"/>
          <w:color w:val="221E1F"/>
          <w:sz w:val="24"/>
          <w:szCs w:val="24"/>
        </w:rPr>
        <w:t>investiga</w:t>
      </w:r>
      <w:r w:rsidR="005A7161">
        <w:rPr>
          <w:rFonts w:ascii="Gisha" w:hAnsi="Gisha" w:cs="Gisha"/>
          <w:color w:val="221E1F"/>
          <w:sz w:val="24"/>
          <w:szCs w:val="24"/>
        </w:rPr>
        <w:t xml:space="preserve"> uma rotatória com três </w:t>
      </w:r>
      <w:r w:rsidR="007542E8">
        <w:rPr>
          <w:rFonts w:ascii="Gisha" w:hAnsi="Gisha" w:cs="Gisha"/>
          <w:color w:val="221E1F"/>
          <w:sz w:val="24"/>
          <w:szCs w:val="24"/>
        </w:rPr>
        <w:t>erupções</w:t>
      </w:r>
      <w:r w:rsidR="005A7161">
        <w:rPr>
          <w:rFonts w:ascii="Gisha" w:hAnsi="Gisha" w:cs="Gisha"/>
          <w:color w:val="221E1F"/>
          <w:sz w:val="24"/>
          <w:szCs w:val="24"/>
        </w:rPr>
        <w:t>: seu arquivo privado pode ser um documento público sobre uma época e suas normatividades</w:t>
      </w:r>
      <w:r w:rsidR="007542E8">
        <w:rPr>
          <w:rFonts w:ascii="Gisha" w:hAnsi="Gisha" w:cs="Gisha"/>
          <w:color w:val="221E1F"/>
          <w:sz w:val="24"/>
          <w:szCs w:val="24"/>
        </w:rPr>
        <w:t>,</w:t>
      </w:r>
      <w:r w:rsidR="005A7161">
        <w:rPr>
          <w:rFonts w:ascii="Gisha" w:hAnsi="Gisha" w:cs="Gisha"/>
          <w:color w:val="221E1F"/>
          <w:sz w:val="24"/>
          <w:szCs w:val="24"/>
        </w:rPr>
        <w:t xml:space="preserve"> o confronto entre </w:t>
      </w:r>
      <w:r w:rsidR="005A7161">
        <w:rPr>
          <w:rFonts w:ascii="Gisha" w:hAnsi="Gisha" w:cs="Gisha"/>
          <w:color w:val="221E1F"/>
          <w:sz w:val="24"/>
          <w:szCs w:val="24"/>
        </w:rPr>
        <w:lastRenderedPageBreak/>
        <w:t xml:space="preserve">o saber da experiência e aquilo que lhe chega pelas </w:t>
      </w:r>
      <w:r w:rsidR="007542E8">
        <w:rPr>
          <w:rFonts w:ascii="Gisha" w:hAnsi="Gisha" w:cs="Gisha"/>
          <w:color w:val="221E1F"/>
          <w:sz w:val="24"/>
          <w:szCs w:val="24"/>
        </w:rPr>
        <w:t>percepções de outrem e</w:t>
      </w:r>
      <w:r w:rsidR="005A7161">
        <w:rPr>
          <w:rFonts w:ascii="Gisha" w:hAnsi="Gisha" w:cs="Gisha"/>
          <w:color w:val="221E1F"/>
          <w:sz w:val="24"/>
          <w:szCs w:val="24"/>
        </w:rPr>
        <w:t>, por fim, os dispositivos tecnológicos d</w:t>
      </w:r>
      <w:r w:rsidR="005F3E11">
        <w:rPr>
          <w:rFonts w:ascii="Gisha" w:hAnsi="Gisha" w:cs="Gisha"/>
          <w:color w:val="221E1F"/>
          <w:sz w:val="24"/>
          <w:szCs w:val="24"/>
        </w:rPr>
        <w:t xml:space="preserve">a </w:t>
      </w:r>
      <w:r w:rsidR="008D7890">
        <w:rPr>
          <w:rFonts w:ascii="Gisha" w:hAnsi="Gisha" w:cs="Gisha"/>
          <w:color w:val="221E1F"/>
          <w:sz w:val="24"/>
          <w:szCs w:val="24"/>
        </w:rPr>
        <w:t xml:space="preserve">indústria fotográfica </w:t>
      </w:r>
      <w:r w:rsidR="005A7161">
        <w:rPr>
          <w:rFonts w:ascii="Gisha" w:hAnsi="Gisha" w:cs="Gisha"/>
          <w:color w:val="221E1F"/>
          <w:sz w:val="24"/>
          <w:szCs w:val="24"/>
        </w:rPr>
        <w:t>que</w:t>
      </w:r>
      <w:r w:rsidR="008D7890">
        <w:rPr>
          <w:rFonts w:ascii="Gisha" w:hAnsi="Gisha" w:cs="Gisha"/>
          <w:color w:val="221E1F"/>
          <w:sz w:val="24"/>
          <w:szCs w:val="24"/>
        </w:rPr>
        <w:t xml:space="preserve"> prioriz</w:t>
      </w:r>
      <w:r w:rsidR="005A7161">
        <w:rPr>
          <w:rFonts w:ascii="Gisha" w:hAnsi="Gisha" w:cs="Gisha"/>
          <w:color w:val="221E1F"/>
          <w:sz w:val="24"/>
          <w:szCs w:val="24"/>
        </w:rPr>
        <w:t>aram</w:t>
      </w:r>
      <w:r w:rsidR="008D7890">
        <w:rPr>
          <w:rFonts w:ascii="Gisha" w:hAnsi="Gisha" w:cs="Gisha"/>
          <w:color w:val="221E1F"/>
          <w:sz w:val="24"/>
          <w:szCs w:val="24"/>
        </w:rPr>
        <w:t xml:space="preserve"> corpos brancos em detrimento de outros. O apagamento de Anália tem dupla função dentro de seu arquivo pessoal: </w:t>
      </w:r>
      <w:r w:rsidR="00823AE9">
        <w:rPr>
          <w:rFonts w:ascii="Gisha" w:hAnsi="Gisha" w:cs="Gisha"/>
          <w:color w:val="221E1F"/>
          <w:sz w:val="24"/>
          <w:szCs w:val="24"/>
        </w:rPr>
        <w:t xml:space="preserve">expõe a lei que o arregimenta com base em contratos sociais específicos e a sua própria destruição por tê-la omitido. </w:t>
      </w:r>
      <w:r w:rsidR="00823AE9" w:rsidRPr="00823AE9">
        <w:rPr>
          <w:rFonts w:ascii="Gisha" w:hAnsi="Gisha" w:cs="Gisha"/>
          <w:color w:val="221E1F"/>
          <w:sz w:val="24"/>
          <w:szCs w:val="24"/>
        </w:rPr>
        <w:t xml:space="preserve">Desarquivar tem sido uma maneira de desvelar a atualidade dos problemas que muitos dos </w:t>
      </w:r>
      <w:r w:rsidR="00823AE9">
        <w:rPr>
          <w:rFonts w:ascii="Gisha" w:hAnsi="Gisha" w:cs="Gisha"/>
          <w:color w:val="221E1F"/>
          <w:sz w:val="24"/>
          <w:szCs w:val="24"/>
        </w:rPr>
        <w:t>acordos culturais</w:t>
      </w:r>
      <w:r w:rsidR="005A7161">
        <w:rPr>
          <w:rFonts w:ascii="Gisha" w:hAnsi="Gisha" w:cs="Gisha"/>
          <w:color w:val="221E1F"/>
          <w:sz w:val="24"/>
          <w:szCs w:val="24"/>
        </w:rPr>
        <w:t xml:space="preserve"> </w:t>
      </w:r>
      <w:r w:rsidR="00823AE9" w:rsidRPr="00823AE9">
        <w:rPr>
          <w:rFonts w:ascii="Gisha" w:hAnsi="Gisha" w:cs="Gisha"/>
          <w:color w:val="221E1F"/>
          <w:sz w:val="24"/>
          <w:szCs w:val="24"/>
        </w:rPr>
        <w:t>precisam reavaliar.</w:t>
      </w:r>
    </w:p>
    <w:p w14:paraId="674BBCD4" w14:textId="77777777" w:rsidR="00A459B8" w:rsidRDefault="00A459B8" w:rsidP="00AA2BA7">
      <w:pPr>
        <w:autoSpaceDE w:val="0"/>
        <w:autoSpaceDN w:val="0"/>
        <w:adjustRightInd w:val="0"/>
        <w:spacing w:after="0" w:line="360" w:lineRule="auto"/>
        <w:ind w:firstLine="708"/>
        <w:jc w:val="both"/>
        <w:rPr>
          <w:rFonts w:ascii="Gisha" w:hAnsi="Gisha" w:cs="Gisha"/>
          <w:color w:val="221E1F"/>
          <w:sz w:val="24"/>
          <w:szCs w:val="24"/>
        </w:rPr>
      </w:pPr>
    </w:p>
    <w:p w14:paraId="76DCF1BA" w14:textId="6683BF38" w:rsidR="00823AE9" w:rsidRDefault="00823AE9" w:rsidP="00AA2BA7">
      <w:pPr>
        <w:autoSpaceDE w:val="0"/>
        <w:autoSpaceDN w:val="0"/>
        <w:adjustRightInd w:val="0"/>
        <w:spacing w:after="0" w:line="360" w:lineRule="auto"/>
        <w:ind w:firstLine="708"/>
        <w:jc w:val="both"/>
        <w:rPr>
          <w:rFonts w:ascii="Gisha" w:hAnsi="Gisha" w:cs="Gisha"/>
          <w:color w:val="221E1F"/>
          <w:sz w:val="24"/>
          <w:szCs w:val="24"/>
        </w:rPr>
      </w:pPr>
      <w:r>
        <w:rPr>
          <w:rFonts w:ascii="Gisha" w:hAnsi="Gisha" w:cs="Gisha"/>
          <w:color w:val="221E1F"/>
          <w:sz w:val="24"/>
          <w:szCs w:val="24"/>
        </w:rPr>
        <w:t xml:space="preserve">Na esteira da familiaridade, Nayara Rangel </w:t>
      </w:r>
      <w:r w:rsidR="00AA2BA7">
        <w:rPr>
          <w:rFonts w:ascii="Gisha" w:hAnsi="Gisha" w:cs="Gisha"/>
          <w:color w:val="221E1F"/>
          <w:sz w:val="24"/>
          <w:szCs w:val="24"/>
        </w:rPr>
        <w:t>se apropria de</w:t>
      </w:r>
      <w:r>
        <w:rPr>
          <w:rFonts w:ascii="Gisha" w:hAnsi="Gisha" w:cs="Gisha"/>
          <w:color w:val="221E1F"/>
          <w:sz w:val="24"/>
          <w:szCs w:val="24"/>
        </w:rPr>
        <w:t xml:space="preserve"> postais nos quais estão </w:t>
      </w:r>
      <w:r w:rsidR="00AA2BA7">
        <w:rPr>
          <w:rFonts w:ascii="Gisha" w:hAnsi="Gisha" w:cs="Gisha"/>
          <w:color w:val="221E1F"/>
          <w:sz w:val="24"/>
          <w:szCs w:val="24"/>
        </w:rPr>
        <w:t>estampados</w:t>
      </w:r>
      <w:r>
        <w:rPr>
          <w:rFonts w:ascii="Gisha" w:hAnsi="Gisha" w:cs="Gisha"/>
          <w:color w:val="221E1F"/>
          <w:sz w:val="24"/>
          <w:szCs w:val="24"/>
        </w:rPr>
        <w:t xml:space="preserve"> certos tipos de mulheres</w:t>
      </w:r>
      <w:r w:rsidR="00D23779">
        <w:rPr>
          <w:rFonts w:ascii="Gisha" w:hAnsi="Gisha" w:cs="Gisha"/>
          <w:color w:val="221E1F"/>
          <w:sz w:val="24"/>
          <w:szCs w:val="24"/>
        </w:rPr>
        <w:t xml:space="preserve"> – adultas e crianças –</w:t>
      </w:r>
      <w:r w:rsidR="00AA2BA7">
        <w:rPr>
          <w:rFonts w:ascii="Gisha" w:hAnsi="Gisha" w:cs="Gisha"/>
          <w:color w:val="221E1F"/>
          <w:sz w:val="24"/>
          <w:szCs w:val="24"/>
        </w:rPr>
        <w:t xml:space="preserve"> com roupas, acessórios, poses e cores de um tempo anterior. Ao coleciona-los e criar seu próprio arquivo, Rangel oblitera suas faces substituindo-as por insetos. Consigna uma morte por outra em razão de uma vida alterada na e pela imagem.</w:t>
      </w:r>
      <w:r w:rsidR="00D23779">
        <w:rPr>
          <w:rFonts w:ascii="Gisha" w:hAnsi="Gisha" w:cs="Gisha"/>
          <w:color w:val="221E1F"/>
          <w:sz w:val="24"/>
          <w:szCs w:val="24"/>
        </w:rPr>
        <w:t xml:space="preserve"> </w:t>
      </w:r>
      <w:r w:rsidR="00D23779" w:rsidRPr="00D23779">
        <w:rPr>
          <w:rFonts w:ascii="Gisha" w:hAnsi="Gisha" w:cs="Gisha"/>
          <w:i/>
          <w:iCs/>
          <w:color w:val="221E1F"/>
          <w:sz w:val="24"/>
          <w:szCs w:val="24"/>
        </w:rPr>
        <w:t>T</w:t>
      </w:r>
      <w:r w:rsidR="00AA2BA7">
        <w:rPr>
          <w:rFonts w:ascii="Gisha" w:hAnsi="Gisha" w:cs="Gisha"/>
          <w:i/>
          <w:iCs/>
          <w:color w:val="221E1F"/>
          <w:sz w:val="24"/>
          <w:szCs w:val="24"/>
        </w:rPr>
        <w:t>udo que cai na água voa</w:t>
      </w:r>
      <w:r w:rsidR="00AA2BA7">
        <w:rPr>
          <w:rFonts w:ascii="Gisha" w:hAnsi="Gisha" w:cs="Gisha"/>
          <w:color w:val="221E1F"/>
          <w:sz w:val="24"/>
          <w:szCs w:val="24"/>
        </w:rPr>
        <w:t xml:space="preserve"> é um compêndio de </w:t>
      </w:r>
      <w:r w:rsidR="00D23779">
        <w:rPr>
          <w:rFonts w:ascii="Gisha" w:hAnsi="Gisha" w:cs="Gisha"/>
          <w:color w:val="221E1F"/>
          <w:sz w:val="24"/>
          <w:szCs w:val="24"/>
        </w:rPr>
        <w:t>retornos desses animais sempre animais, sejam humanos ou não</w:t>
      </w:r>
      <w:r w:rsidR="00C94716">
        <w:rPr>
          <w:rFonts w:ascii="Gisha" w:hAnsi="Gisha" w:cs="Gisha"/>
          <w:color w:val="221E1F"/>
          <w:sz w:val="24"/>
          <w:szCs w:val="24"/>
        </w:rPr>
        <w:t xml:space="preserve"> e, ao mesmo tempo, uma crítica aos costumes, às imposições, às poses e aos papeis impostos às mulheres</w:t>
      </w:r>
      <w:r w:rsidR="00D23779">
        <w:rPr>
          <w:rFonts w:ascii="Gisha" w:hAnsi="Gisha" w:cs="Gisha"/>
          <w:color w:val="221E1F"/>
          <w:sz w:val="24"/>
          <w:szCs w:val="24"/>
        </w:rPr>
        <w:t xml:space="preserve">. </w:t>
      </w:r>
      <w:r w:rsidR="005E0D24">
        <w:rPr>
          <w:rFonts w:ascii="Gisha" w:hAnsi="Gisha" w:cs="Gisha"/>
          <w:color w:val="221E1F"/>
          <w:sz w:val="24"/>
          <w:szCs w:val="24"/>
        </w:rPr>
        <w:t xml:space="preserve">Embora suas imagens tenham um apelo ao agradável </w:t>
      </w:r>
      <w:r w:rsidR="00C94716">
        <w:rPr>
          <w:rFonts w:ascii="Gisha" w:hAnsi="Gisha" w:cs="Gisha"/>
          <w:color w:val="221E1F"/>
          <w:sz w:val="24"/>
          <w:szCs w:val="24"/>
        </w:rPr>
        <w:t xml:space="preserve">dado pela sua atmosfera cromática, </w:t>
      </w:r>
      <w:r w:rsidR="005E0D24">
        <w:rPr>
          <w:rFonts w:ascii="Gisha" w:hAnsi="Gisha" w:cs="Gisha"/>
          <w:color w:val="221E1F"/>
          <w:sz w:val="24"/>
          <w:szCs w:val="24"/>
        </w:rPr>
        <w:t>também geram repulsa</w:t>
      </w:r>
      <w:r w:rsidR="00C94716">
        <w:rPr>
          <w:rFonts w:ascii="Gisha" w:hAnsi="Gisha" w:cs="Gisha"/>
          <w:color w:val="221E1F"/>
          <w:sz w:val="24"/>
          <w:szCs w:val="24"/>
        </w:rPr>
        <w:t xml:space="preserve"> e medo em pessoas </w:t>
      </w:r>
      <w:r w:rsidR="005E0D24">
        <w:rPr>
          <w:rFonts w:ascii="Gisha" w:hAnsi="Gisha" w:cs="Gisha"/>
          <w:color w:val="221E1F"/>
          <w:sz w:val="24"/>
          <w:szCs w:val="24"/>
        </w:rPr>
        <w:t>entomof</w:t>
      </w:r>
      <w:r w:rsidR="00C94716">
        <w:rPr>
          <w:rFonts w:ascii="Gisha" w:hAnsi="Gisha" w:cs="Gisha"/>
          <w:color w:val="221E1F"/>
          <w:sz w:val="24"/>
          <w:szCs w:val="24"/>
        </w:rPr>
        <w:t>óbicas</w:t>
      </w:r>
      <w:r w:rsidR="005E0D24">
        <w:rPr>
          <w:rFonts w:ascii="Gisha" w:hAnsi="Gisha" w:cs="Gisha"/>
          <w:color w:val="221E1F"/>
          <w:sz w:val="24"/>
          <w:szCs w:val="24"/>
        </w:rPr>
        <w:t xml:space="preserve">. </w:t>
      </w:r>
      <w:r w:rsidR="00C94716">
        <w:rPr>
          <w:rFonts w:ascii="Gisha" w:hAnsi="Gisha" w:cs="Gisha"/>
          <w:color w:val="221E1F"/>
          <w:sz w:val="24"/>
          <w:szCs w:val="24"/>
        </w:rPr>
        <w:t>Nessa sua nova cartofilia vê-se</w:t>
      </w:r>
      <w:r w:rsidR="00EA6C9F">
        <w:rPr>
          <w:rFonts w:ascii="Gisha" w:hAnsi="Gisha" w:cs="Gisha"/>
          <w:color w:val="221E1F"/>
          <w:sz w:val="24"/>
          <w:szCs w:val="24"/>
        </w:rPr>
        <w:t xml:space="preserve"> certa fascinação pela deslembrança</w:t>
      </w:r>
      <w:r w:rsidR="005A7161">
        <w:rPr>
          <w:rFonts w:ascii="Gisha" w:hAnsi="Gisha" w:cs="Gisha"/>
          <w:color w:val="221E1F"/>
          <w:sz w:val="24"/>
          <w:szCs w:val="24"/>
        </w:rPr>
        <w:t>:</w:t>
      </w:r>
      <w:r w:rsidR="00EA6C9F">
        <w:rPr>
          <w:rFonts w:ascii="Gisha" w:hAnsi="Gisha" w:cs="Gisha"/>
          <w:color w:val="221E1F"/>
          <w:sz w:val="24"/>
          <w:szCs w:val="24"/>
        </w:rPr>
        <w:t xml:space="preserve"> </w:t>
      </w:r>
      <w:r w:rsidR="00C94716">
        <w:rPr>
          <w:rFonts w:ascii="Gisha" w:hAnsi="Gisha" w:cs="Gisha"/>
          <w:color w:val="221E1F"/>
          <w:sz w:val="24"/>
          <w:szCs w:val="24"/>
        </w:rPr>
        <w:t xml:space="preserve">suas fotografias </w:t>
      </w:r>
      <w:r w:rsidR="00EA6C9F">
        <w:rPr>
          <w:rFonts w:ascii="Gisha" w:hAnsi="Gisha" w:cs="Gisha"/>
          <w:color w:val="221E1F"/>
          <w:sz w:val="24"/>
          <w:szCs w:val="24"/>
        </w:rPr>
        <w:t>carregam em si a força do fim</w:t>
      </w:r>
      <w:r w:rsidR="00C94716">
        <w:rPr>
          <w:rFonts w:ascii="Gisha" w:hAnsi="Gisha" w:cs="Gisha"/>
          <w:color w:val="221E1F"/>
          <w:sz w:val="24"/>
          <w:szCs w:val="24"/>
        </w:rPr>
        <w:t>, dada no e pelo desaparecimento das identidades</w:t>
      </w:r>
      <w:r w:rsidR="00EA6C9F">
        <w:rPr>
          <w:rFonts w:ascii="Gisha" w:hAnsi="Gisha" w:cs="Gisha"/>
          <w:color w:val="221E1F"/>
          <w:sz w:val="24"/>
          <w:szCs w:val="24"/>
        </w:rPr>
        <w:t>. Apoiadas no chão</w:t>
      </w:r>
      <w:r w:rsidR="005A7161">
        <w:rPr>
          <w:rFonts w:ascii="Gisha" w:hAnsi="Gisha" w:cs="Gisha"/>
          <w:color w:val="221E1F"/>
          <w:sz w:val="24"/>
          <w:szCs w:val="24"/>
        </w:rPr>
        <w:t>,</w:t>
      </w:r>
      <w:r w:rsidR="002D7D33">
        <w:rPr>
          <w:rFonts w:ascii="Gisha" w:hAnsi="Gisha" w:cs="Gisha"/>
          <w:color w:val="221E1F"/>
          <w:sz w:val="24"/>
          <w:szCs w:val="24"/>
        </w:rPr>
        <w:t xml:space="preserve"> crescidas em escala em relação à sua origem,</w:t>
      </w:r>
      <w:r w:rsidR="00EA6C9F">
        <w:rPr>
          <w:rFonts w:ascii="Gisha" w:hAnsi="Gisha" w:cs="Gisha"/>
          <w:color w:val="221E1F"/>
          <w:sz w:val="24"/>
          <w:szCs w:val="24"/>
        </w:rPr>
        <w:t xml:space="preserve"> esperam a língua da água romper o piso e </w:t>
      </w:r>
      <w:r w:rsidR="005A7161">
        <w:rPr>
          <w:rFonts w:ascii="Gisha" w:hAnsi="Gisha" w:cs="Gisha"/>
          <w:color w:val="221E1F"/>
          <w:sz w:val="24"/>
          <w:szCs w:val="24"/>
        </w:rPr>
        <w:t>lambê-las</w:t>
      </w:r>
      <w:r w:rsidR="00EA6C9F">
        <w:rPr>
          <w:rFonts w:ascii="Gisha" w:hAnsi="Gisha" w:cs="Gisha"/>
          <w:color w:val="221E1F"/>
          <w:sz w:val="24"/>
          <w:szCs w:val="24"/>
        </w:rPr>
        <w:t xml:space="preserve">. Esperar é ter esperança na vida; e a morte no bolso. Sem olhos, nenhuma delas </w:t>
      </w:r>
      <w:r w:rsidR="002D7D33">
        <w:rPr>
          <w:rFonts w:ascii="Gisha" w:hAnsi="Gisha" w:cs="Gisha"/>
          <w:color w:val="221E1F"/>
          <w:sz w:val="24"/>
          <w:szCs w:val="24"/>
        </w:rPr>
        <w:t>nos</w:t>
      </w:r>
      <w:r w:rsidR="00EA6C9F">
        <w:rPr>
          <w:rFonts w:ascii="Gisha" w:hAnsi="Gisha" w:cs="Gisha"/>
          <w:color w:val="221E1F"/>
          <w:sz w:val="24"/>
          <w:szCs w:val="24"/>
        </w:rPr>
        <w:t xml:space="preserve"> devolverá a </w:t>
      </w:r>
      <w:r w:rsidR="002D7D33">
        <w:rPr>
          <w:rFonts w:ascii="Gisha" w:hAnsi="Gisha" w:cs="Gisha"/>
          <w:color w:val="221E1F"/>
          <w:sz w:val="24"/>
          <w:szCs w:val="24"/>
        </w:rPr>
        <w:t>nossa</w:t>
      </w:r>
      <w:r w:rsidR="003D7D8E">
        <w:rPr>
          <w:rFonts w:ascii="Gisha" w:hAnsi="Gisha" w:cs="Gisha"/>
          <w:color w:val="221E1F"/>
          <w:sz w:val="24"/>
          <w:szCs w:val="24"/>
        </w:rPr>
        <w:t xml:space="preserve"> imagem e assim, sem reciprocidade visual, a destruição é</w:t>
      </w:r>
      <w:r w:rsidR="002D7D33">
        <w:rPr>
          <w:rFonts w:ascii="Gisha" w:hAnsi="Gisha" w:cs="Gisha"/>
          <w:color w:val="221E1F"/>
          <w:sz w:val="24"/>
          <w:szCs w:val="24"/>
        </w:rPr>
        <w:t xml:space="preserve"> tão somente</w:t>
      </w:r>
      <w:r w:rsidR="003D7D8E">
        <w:rPr>
          <w:rFonts w:ascii="Gisha" w:hAnsi="Gisha" w:cs="Gisha"/>
          <w:color w:val="221E1F"/>
          <w:sz w:val="24"/>
          <w:szCs w:val="24"/>
        </w:rPr>
        <w:t xml:space="preserve"> um recomeç</w:t>
      </w:r>
      <w:r w:rsidR="002D7D33">
        <w:rPr>
          <w:rFonts w:ascii="Gisha" w:hAnsi="Gisha" w:cs="Gisha"/>
          <w:color w:val="221E1F"/>
          <w:sz w:val="24"/>
          <w:szCs w:val="24"/>
        </w:rPr>
        <w:t>o</w:t>
      </w:r>
      <w:r w:rsidR="003D7D8E">
        <w:rPr>
          <w:rFonts w:ascii="Gisha" w:hAnsi="Gisha" w:cs="Gisha"/>
          <w:color w:val="221E1F"/>
          <w:sz w:val="24"/>
          <w:szCs w:val="24"/>
        </w:rPr>
        <w:t xml:space="preserve">. </w:t>
      </w:r>
      <w:r w:rsidR="007153AF">
        <w:rPr>
          <w:rFonts w:ascii="Gisha" w:hAnsi="Gisha" w:cs="Gisha"/>
          <w:color w:val="221E1F"/>
          <w:sz w:val="24"/>
          <w:szCs w:val="24"/>
        </w:rPr>
        <w:t>Entre a consignação e o esquecimento, você!</w:t>
      </w:r>
    </w:p>
    <w:p w14:paraId="39BB7035" w14:textId="77777777" w:rsidR="00A459B8" w:rsidRDefault="00A459B8" w:rsidP="00A459B8">
      <w:pPr>
        <w:autoSpaceDE w:val="0"/>
        <w:autoSpaceDN w:val="0"/>
        <w:adjustRightInd w:val="0"/>
        <w:spacing w:after="0" w:line="240" w:lineRule="auto"/>
        <w:jc w:val="right"/>
        <w:rPr>
          <w:rFonts w:ascii="Gisha" w:hAnsi="Gisha" w:cs="Gisha"/>
          <w:color w:val="221E1F"/>
          <w:sz w:val="24"/>
          <w:szCs w:val="24"/>
        </w:rPr>
      </w:pPr>
    </w:p>
    <w:p w14:paraId="5678A9EF" w14:textId="4996D021" w:rsidR="00A459B8" w:rsidRDefault="00A459B8" w:rsidP="00A459B8">
      <w:pPr>
        <w:autoSpaceDE w:val="0"/>
        <w:autoSpaceDN w:val="0"/>
        <w:adjustRightInd w:val="0"/>
        <w:spacing w:after="0" w:line="240" w:lineRule="auto"/>
        <w:jc w:val="right"/>
        <w:rPr>
          <w:rFonts w:ascii="Gisha" w:hAnsi="Gisha" w:cs="Gisha"/>
          <w:color w:val="221E1F"/>
          <w:sz w:val="24"/>
          <w:szCs w:val="24"/>
        </w:rPr>
      </w:pPr>
      <w:r>
        <w:rPr>
          <w:rFonts w:ascii="Gisha" w:hAnsi="Gisha" w:cs="Gisha"/>
          <w:color w:val="221E1F"/>
          <w:sz w:val="24"/>
          <w:szCs w:val="24"/>
        </w:rPr>
        <w:t>Fábio Gatti</w:t>
      </w:r>
    </w:p>
    <w:p w14:paraId="6E1C2A7C" w14:textId="50A44FB3" w:rsidR="00A459B8" w:rsidRDefault="00A459B8" w:rsidP="00A459B8">
      <w:pPr>
        <w:autoSpaceDE w:val="0"/>
        <w:autoSpaceDN w:val="0"/>
        <w:adjustRightInd w:val="0"/>
        <w:spacing w:after="0" w:line="240" w:lineRule="auto"/>
        <w:jc w:val="right"/>
        <w:rPr>
          <w:rFonts w:ascii="Gisha" w:hAnsi="Gisha" w:cs="Gisha"/>
          <w:color w:val="221E1F"/>
          <w:sz w:val="18"/>
          <w:szCs w:val="18"/>
        </w:rPr>
      </w:pPr>
      <w:r>
        <w:rPr>
          <w:rFonts w:ascii="Gisha" w:hAnsi="Gisha" w:cs="Gisha"/>
          <w:color w:val="221E1F"/>
          <w:sz w:val="18"/>
          <w:szCs w:val="18"/>
        </w:rPr>
        <w:t>a</w:t>
      </w:r>
      <w:r w:rsidRPr="00A459B8">
        <w:rPr>
          <w:rFonts w:ascii="Gisha" w:hAnsi="Gisha" w:cs="Gisha"/>
          <w:color w:val="221E1F"/>
          <w:sz w:val="18"/>
          <w:szCs w:val="18"/>
        </w:rPr>
        <w:t>rtista visual e curadora</w:t>
      </w:r>
    </w:p>
    <w:p w14:paraId="4C08228D" w14:textId="7DD7E2AB" w:rsidR="00A459B8" w:rsidRPr="00A459B8" w:rsidRDefault="00A459B8" w:rsidP="00A459B8">
      <w:pPr>
        <w:autoSpaceDE w:val="0"/>
        <w:autoSpaceDN w:val="0"/>
        <w:adjustRightInd w:val="0"/>
        <w:spacing w:after="0" w:line="240" w:lineRule="auto"/>
        <w:jc w:val="right"/>
        <w:rPr>
          <w:rFonts w:ascii="Gisha" w:hAnsi="Gisha" w:cs="Gisha"/>
          <w:color w:val="000000"/>
          <w:sz w:val="18"/>
          <w:szCs w:val="18"/>
        </w:rPr>
      </w:pPr>
      <w:r>
        <w:rPr>
          <w:rFonts w:ascii="Gisha" w:hAnsi="Gisha" w:cs="Gisha"/>
          <w:color w:val="221E1F"/>
          <w:sz w:val="18"/>
          <w:szCs w:val="18"/>
        </w:rPr>
        <w:t>@</w:t>
      </w:r>
      <w:proofErr w:type="gramStart"/>
      <w:r>
        <w:rPr>
          <w:rFonts w:ascii="Gisha" w:hAnsi="Gisha" w:cs="Gisha"/>
          <w:color w:val="221E1F"/>
          <w:sz w:val="18"/>
          <w:szCs w:val="18"/>
        </w:rPr>
        <w:t>fabiogatti.desfotografia</w:t>
      </w:r>
      <w:proofErr w:type="gramEnd"/>
    </w:p>
    <w:p w14:paraId="0CA1C04D" w14:textId="66CC8282" w:rsidR="00940887" w:rsidRDefault="00940887" w:rsidP="00A459B8">
      <w:pPr>
        <w:autoSpaceDE w:val="0"/>
        <w:autoSpaceDN w:val="0"/>
        <w:adjustRightInd w:val="0"/>
        <w:spacing w:after="0" w:line="360" w:lineRule="auto"/>
        <w:jc w:val="both"/>
        <w:rPr>
          <w:rFonts w:ascii="Gisha" w:hAnsi="Gisha" w:cs="Gisha"/>
          <w:color w:val="221E1F"/>
          <w:sz w:val="24"/>
          <w:szCs w:val="24"/>
        </w:rPr>
      </w:pPr>
    </w:p>
    <w:p w14:paraId="4EB7AC96" w14:textId="7764DDE4" w:rsidR="00A459B8" w:rsidRDefault="00A459B8" w:rsidP="00A459B8">
      <w:pPr>
        <w:autoSpaceDE w:val="0"/>
        <w:autoSpaceDN w:val="0"/>
        <w:adjustRightInd w:val="0"/>
        <w:spacing w:after="0" w:line="360" w:lineRule="auto"/>
        <w:jc w:val="both"/>
        <w:rPr>
          <w:rFonts w:ascii="Gisha" w:hAnsi="Gisha" w:cs="Gisha"/>
          <w:color w:val="221E1F"/>
          <w:sz w:val="24"/>
          <w:szCs w:val="24"/>
        </w:rPr>
      </w:pPr>
    </w:p>
    <w:p w14:paraId="73A16724" w14:textId="11FEBEE6" w:rsidR="00A459B8" w:rsidRDefault="00A459B8" w:rsidP="00A459B8">
      <w:pPr>
        <w:autoSpaceDE w:val="0"/>
        <w:autoSpaceDN w:val="0"/>
        <w:adjustRightInd w:val="0"/>
        <w:spacing w:after="0" w:line="360" w:lineRule="auto"/>
        <w:jc w:val="both"/>
        <w:rPr>
          <w:rFonts w:ascii="Gisha" w:hAnsi="Gisha" w:cs="Gisha"/>
          <w:color w:val="221E1F"/>
          <w:sz w:val="24"/>
          <w:szCs w:val="24"/>
        </w:rPr>
      </w:pPr>
    </w:p>
    <w:p w14:paraId="74EE49E7" w14:textId="749626A4" w:rsidR="00A459B8" w:rsidRDefault="00A459B8" w:rsidP="00A459B8">
      <w:pPr>
        <w:autoSpaceDE w:val="0"/>
        <w:autoSpaceDN w:val="0"/>
        <w:adjustRightInd w:val="0"/>
        <w:spacing w:after="0" w:line="360" w:lineRule="auto"/>
        <w:jc w:val="both"/>
        <w:rPr>
          <w:rFonts w:ascii="Gisha" w:hAnsi="Gisha" w:cs="Gisha"/>
          <w:color w:val="221E1F"/>
          <w:sz w:val="24"/>
          <w:szCs w:val="24"/>
        </w:rPr>
      </w:pPr>
    </w:p>
    <w:p w14:paraId="3F554801" w14:textId="45B833E4" w:rsidR="00A459B8" w:rsidRDefault="00A459B8" w:rsidP="00A459B8">
      <w:pPr>
        <w:autoSpaceDE w:val="0"/>
        <w:autoSpaceDN w:val="0"/>
        <w:adjustRightInd w:val="0"/>
        <w:spacing w:after="0" w:line="360" w:lineRule="auto"/>
        <w:jc w:val="both"/>
        <w:rPr>
          <w:rFonts w:ascii="Gisha" w:hAnsi="Gisha" w:cs="Gisha"/>
          <w:color w:val="221E1F"/>
          <w:sz w:val="24"/>
          <w:szCs w:val="24"/>
        </w:rPr>
      </w:pPr>
    </w:p>
    <w:p w14:paraId="22F93FC0" w14:textId="77777777" w:rsidR="0055591A" w:rsidRDefault="0055591A" w:rsidP="00BC29F8">
      <w:pPr>
        <w:autoSpaceDE w:val="0"/>
        <w:autoSpaceDN w:val="0"/>
        <w:adjustRightInd w:val="0"/>
        <w:spacing w:after="0" w:line="240" w:lineRule="auto"/>
        <w:jc w:val="both"/>
        <w:rPr>
          <w:rFonts w:ascii="Gisha" w:hAnsi="Gisha" w:cs="Gisha"/>
          <w:color w:val="221E1F"/>
          <w:sz w:val="20"/>
          <w:szCs w:val="20"/>
        </w:rPr>
      </w:pPr>
    </w:p>
    <w:p w14:paraId="1ECC36CE" w14:textId="0DC6E985" w:rsidR="008E1969" w:rsidRPr="004A5303" w:rsidRDefault="004A5303" w:rsidP="00BC29F8">
      <w:pPr>
        <w:autoSpaceDE w:val="0"/>
        <w:autoSpaceDN w:val="0"/>
        <w:adjustRightInd w:val="0"/>
        <w:spacing w:after="0" w:line="240" w:lineRule="auto"/>
        <w:jc w:val="both"/>
        <w:rPr>
          <w:rFonts w:ascii="Gisha" w:hAnsi="Gisha" w:cs="Gisha"/>
          <w:color w:val="221E1F"/>
          <w:sz w:val="20"/>
          <w:szCs w:val="20"/>
        </w:rPr>
      </w:pPr>
      <w:r w:rsidRPr="004A5303">
        <w:rPr>
          <w:rFonts w:ascii="Gisha" w:hAnsi="Gisha" w:cs="Gisha"/>
          <w:color w:val="221E1F"/>
          <w:sz w:val="20"/>
          <w:szCs w:val="20"/>
        </w:rPr>
        <w:lastRenderedPageBreak/>
        <w:t>Bibliografia</w:t>
      </w:r>
    </w:p>
    <w:p w14:paraId="29F7DF22" w14:textId="4E0AE9EC" w:rsidR="00BC29F8" w:rsidRDefault="00BC29F8" w:rsidP="00BC29F8">
      <w:pPr>
        <w:autoSpaceDE w:val="0"/>
        <w:autoSpaceDN w:val="0"/>
        <w:adjustRightInd w:val="0"/>
        <w:spacing w:after="0" w:line="240" w:lineRule="auto"/>
        <w:jc w:val="both"/>
        <w:rPr>
          <w:rFonts w:ascii="Gisha" w:hAnsi="Gisha" w:cs="Gisha"/>
          <w:color w:val="221E1F"/>
          <w:sz w:val="20"/>
          <w:szCs w:val="20"/>
        </w:rPr>
      </w:pPr>
    </w:p>
    <w:p w14:paraId="074F7615" w14:textId="77777777" w:rsidR="00A9554E" w:rsidRPr="004A5303" w:rsidRDefault="00A9554E" w:rsidP="004A5303">
      <w:pPr>
        <w:pStyle w:val="Default"/>
        <w:spacing w:after="120"/>
        <w:rPr>
          <w:rFonts w:ascii="Gisha" w:hAnsi="Gisha" w:cs="Gisha"/>
          <w:color w:val="221E1F"/>
          <w:sz w:val="20"/>
          <w:szCs w:val="20"/>
        </w:rPr>
      </w:pPr>
      <w:r w:rsidRPr="004A5303">
        <w:rPr>
          <w:rFonts w:ascii="Gisha" w:hAnsi="Gisha" w:cs="Gisha"/>
          <w:color w:val="221E1F"/>
          <w:sz w:val="20"/>
          <w:szCs w:val="20"/>
        </w:rPr>
        <w:t xml:space="preserve">BEIGUELMAN, Giselle. Impulso historiográfico. SELECT, 40, Primavera 2018, pp. 178–191. Disponível em: </w:t>
      </w:r>
      <w:hyperlink r:id="rId7" w:history="1">
        <w:r w:rsidRPr="004A5303">
          <w:rPr>
            <w:rStyle w:val="Hyperlink"/>
            <w:rFonts w:ascii="Gisha" w:hAnsi="Gisha" w:cs="Gisha"/>
            <w:sz w:val="20"/>
            <w:szCs w:val="20"/>
          </w:rPr>
          <w:t>https://www.select.art.br/wp-content/uploads/sites/12/2018/09/impulso_historiografico_01102018.pdf</w:t>
        </w:r>
      </w:hyperlink>
      <w:r w:rsidRPr="004A5303">
        <w:rPr>
          <w:rFonts w:ascii="Gisha" w:hAnsi="Gisha" w:cs="Gisha"/>
          <w:color w:val="221E1F"/>
          <w:sz w:val="20"/>
          <w:szCs w:val="20"/>
        </w:rPr>
        <w:t xml:space="preserve"> .</w:t>
      </w:r>
    </w:p>
    <w:p w14:paraId="0E71A892" w14:textId="77777777" w:rsidR="00A9554E" w:rsidRDefault="00A9554E" w:rsidP="00534980">
      <w:pPr>
        <w:autoSpaceDE w:val="0"/>
        <w:autoSpaceDN w:val="0"/>
        <w:adjustRightInd w:val="0"/>
        <w:spacing w:after="120" w:line="240" w:lineRule="auto"/>
        <w:jc w:val="both"/>
        <w:rPr>
          <w:rFonts w:ascii="Gisha" w:hAnsi="Gisha" w:cs="Gisha"/>
          <w:color w:val="221E1F"/>
          <w:sz w:val="20"/>
          <w:szCs w:val="20"/>
        </w:rPr>
      </w:pPr>
      <w:r w:rsidRPr="00534980">
        <w:rPr>
          <w:rFonts w:ascii="Gisha" w:hAnsi="Gisha" w:cs="Gisha"/>
          <w:color w:val="221E1F"/>
          <w:sz w:val="20"/>
          <w:szCs w:val="20"/>
        </w:rPr>
        <w:t>BUCKLAND, M</w:t>
      </w:r>
      <w:r>
        <w:rPr>
          <w:rFonts w:ascii="Gisha" w:hAnsi="Gisha" w:cs="Gisha"/>
          <w:color w:val="221E1F"/>
          <w:sz w:val="20"/>
          <w:szCs w:val="20"/>
        </w:rPr>
        <w:t>ichel</w:t>
      </w:r>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Document</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Theory</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an</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introduction</w:t>
      </w:r>
      <w:proofErr w:type="spellEnd"/>
      <w:r w:rsidRPr="00534980">
        <w:rPr>
          <w:rFonts w:ascii="Gisha" w:hAnsi="Gisha" w:cs="Gisha"/>
          <w:color w:val="221E1F"/>
          <w:sz w:val="20"/>
          <w:szCs w:val="20"/>
        </w:rPr>
        <w:t xml:space="preserve">. </w:t>
      </w:r>
      <w:r w:rsidRPr="00534980">
        <w:rPr>
          <w:rFonts w:ascii="Gisha" w:hAnsi="Gisha" w:cs="Gisha"/>
          <w:i/>
          <w:iCs/>
          <w:color w:val="221E1F"/>
          <w:sz w:val="20"/>
          <w:szCs w:val="20"/>
        </w:rPr>
        <w:t>In</w:t>
      </w:r>
      <w:r w:rsidRPr="00534980">
        <w:rPr>
          <w:rFonts w:ascii="Gisha" w:hAnsi="Gisha" w:cs="Gisha"/>
          <w:color w:val="221E1F"/>
          <w:sz w:val="20"/>
          <w:szCs w:val="20"/>
        </w:rPr>
        <w:t xml:space="preserve">: WILLER, M., GILLILAND, A. J., TOMIC, M. (Org.). Records, </w:t>
      </w:r>
      <w:proofErr w:type="spellStart"/>
      <w:r w:rsidRPr="00534980">
        <w:rPr>
          <w:rFonts w:ascii="Gisha" w:hAnsi="Gisha" w:cs="Gisha"/>
          <w:color w:val="221E1F"/>
          <w:sz w:val="20"/>
          <w:szCs w:val="20"/>
        </w:rPr>
        <w:t>Archives</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and</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Memory</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Selected</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Papers</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from</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the</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Conference</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and</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School</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on</w:t>
      </w:r>
      <w:proofErr w:type="spellEnd"/>
      <w:r w:rsidRPr="00534980">
        <w:rPr>
          <w:rFonts w:ascii="Gisha" w:hAnsi="Gisha" w:cs="Gisha"/>
          <w:color w:val="221E1F"/>
          <w:sz w:val="20"/>
          <w:szCs w:val="20"/>
        </w:rPr>
        <w:t xml:space="preserve"> Records, </w:t>
      </w:r>
      <w:proofErr w:type="spellStart"/>
      <w:r w:rsidRPr="00534980">
        <w:rPr>
          <w:rFonts w:ascii="Gisha" w:hAnsi="Gisha" w:cs="Gisha"/>
          <w:color w:val="221E1F"/>
          <w:sz w:val="20"/>
          <w:szCs w:val="20"/>
        </w:rPr>
        <w:t>Archives</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and</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Memory</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Studies</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Croatia</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University</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of</w:t>
      </w:r>
      <w:proofErr w:type="spellEnd"/>
      <w:r w:rsidRPr="00534980">
        <w:rPr>
          <w:rFonts w:ascii="Gisha" w:hAnsi="Gisha" w:cs="Gisha"/>
          <w:color w:val="221E1F"/>
          <w:sz w:val="20"/>
          <w:szCs w:val="20"/>
        </w:rPr>
        <w:t xml:space="preserve"> </w:t>
      </w:r>
      <w:proofErr w:type="spellStart"/>
      <w:r w:rsidRPr="00534980">
        <w:rPr>
          <w:rFonts w:ascii="Gisha" w:hAnsi="Gisha" w:cs="Gisha"/>
          <w:color w:val="221E1F"/>
          <w:sz w:val="20"/>
          <w:szCs w:val="20"/>
        </w:rPr>
        <w:t>Zadar</w:t>
      </w:r>
      <w:proofErr w:type="spellEnd"/>
      <w:r w:rsidRPr="00534980">
        <w:rPr>
          <w:rFonts w:ascii="Gisha" w:hAnsi="Gisha" w:cs="Gisha"/>
          <w:color w:val="221E1F"/>
          <w:sz w:val="20"/>
          <w:szCs w:val="20"/>
        </w:rPr>
        <w:t xml:space="preserve">, 2015. </w:t>
      </w:r>
      <w:hyperlink r:id="rId8" w:history="1">
        <w:r w:rsidRPr="00BD1E1D">
          <w:rPr>
            <w:rStyle w:val="Hyperlink"/>
            <w:rFonts w:ascii="Gisha" w:hAnsi="Gisha" w:cs="Gisha"/>
            <w:sz w:val="20"/>
            <w:szCs w:val="20"/>
          </w:rPr>
          <w:t>https://people.ischool.berkeley.edu/~buckland/zadardoctheory.pdf</w:t>
        </w:r>
      </w:hyperlink>
      <w:r w:rsidRPr="00534980">
        <w:rPr>
          <w:rFonts w:ascii="Gisha" w:hAnsi="Gisha" w:cs="Gisha"/>
          <w:color w:val="221E1F"/>
          <w:sz w:val="20"/>
          <w:szCs w:val="20"/>
        </w:rPr>
        <w:t>.</w:t>
      </w:r>
    </w:p>
    <w:p w14:paraId="395CB192" w14:textId="77777777" w:rsidR="00A9554E" w:rsidRPr="004A5303" w:rsidRDefault="00A9554E" w:rsidP="004A5303">
      <w:pPr>
        <w:pStyle w:val="Default"/>
        <w:spacing w:after="120"/>
        <w:rPr>
          <w:rFonts w:ascii="Gisha" w:hAnsi="Gisha" w:cs="Gisha"/>
          <w:color w:val="221E1F"/>
          <w:sz w:val="20"/>
          <w:szCs w:val="20"/>
        </w:rPr>
      </w:pPr>
      <w:r w:rsidRPr="004A5303">
        <w:rPr>
          <w:rFonts w:ascii="Gisha" w:hAnsi="Gisha" w:cs="Gisha"/>
          <w:color w:val="221E1F"/>
          <w:sz w:val="20"/>
          <w:szCs w:val="20"/>
        </w:rPr>
        <w:t xml:space="preserve">DANZIGER, Leila. Gestos de arquivo. </w:t>
      </w:r>
      <w:proofErr w:type="spellStart"/>
      <w:r w:rsidRPr="004A5303">
        <w:rPr>
          <w:rFonts w:ascii="Gisha" w:hAnsi="Gisha" w:cs="Gisha"/>
          <w:color w:val="221E1F"/>
          <w:sz w:val="20"/>
          <w:szCs w:val="20"/>
        </w:rPr>
        <w:t>ELyra</w:t>
      </w:r>
      <w:proofErr w:type="spellEnd"/>
      <w:r w:rsidRPr="004A5303">
        <w:rPr>
          <w:rFonts w:ascii="Gisha" w:hAnsi="Gisha" w:cs="Gisha"/>
          <w:color w:val="221E1F"/>
          <w:sz w:val="20"/>
          <w:szCs w:val="20"/>
        </w:rPr>
        <w:t xml:space="preserve">: Revista Da Rede Internacional </w:t>
      </w:r>
      <w:proofErr w:type="spellStart"/>
      <w:r w:rsidRPr="004A5303">
        <w:rPr>
          <w:rFonts w:ascii="Gisha" w:hAnsi="Gisha" w:cs="Gisha"/>
          <w:color w:val="221E1F"/>
          <w:sz w:val="20"/>
          <w:szCs w:val="20"/>
        </w:rPr>
        <w:t>Lyracompoetics</w:t>
      </w:r>
      <w:proofErr w:type="spellEnd"/>
      <w:r w:rsidRPr="004A5303">
        <w:rPr>
          <w:rFonts w:ascii="Gisha" w:hAnsi="Gisha" w:cs="Gisha"/>
          <w:color w:val="221E1F"/>
          <w:sz w:val="20"/>
          <w:szCs w:val="20"/>
        </w:rPr>
        <w:t xml:space="preserve">, n.18, 2022, pp.309–312. </w:t>
      </w:r>
      <w:hyperlink r:id="rId9" w:history="1">
        <w:r w:rsidRPr="004A5303">
          <w:rPr>
            <w:rStyle w:val="Hyperlink"/>
            <w:rFonts w:ascii="Gisha" w:hAnsi="Gisha" w:cs="Gisha"/>
            <w:sz w:val="20"/>
            <w:szCs w:val="20"/>
          </w:rPr>
          <w:t>https://doi.org/10.21747/2182-8954/ely18p1</w:t>
        </w:r>
      </w:hyperlink>
      <w:r w:rsidRPr="004A5303">
        <w:rPr>
          <w:rFonts w:ascii="Gisha" w:hAnsi="Gisha" w:cs="Gisha"/>
          <w:color w:val="221E1F"/>
          <w:sz w:val="20"/>
          <w:szCs w:val="20"/>
        </w:rPr>
        <w:t xml:space="preserve">. </w:t>
      </w:r>
    </w:p>
    <w:p w14:paraId="34150149" w14:textId="77777777" w:rsidR="00A9554E" w:rsidRPr="004A5303" w:rsidRDefault="00A9554E" w:rsidP="004A5303">
      <w:pPr>
        <w:pStyle w:val="Default"/>
        <w:spacing w:after="120"/>
        <w:rPr>
          <w:rFonts w:ascii="Gisha" w:hAnsi="Gisha" w:cs="Gisha"/>
          <w:color w:val="221E1F"/>
          <w:sz w:val="20"/>
          <w:szCs w:val="20"/>
        </w:rPr>
      </w:pPr>
      <w:r w:rsidRPr="004A5303">
        <w:rPr>
          <w:rFonts w:ascii="Gisha" w:hAnsi="Gisha" w:cs="Gisha"/>
          <w:color w:val="221E1F"/>
          <w:sz w:val="20"/>
          <w:szCs w:val="20"/>
        </w:rPr>
        <w:t xml:space="preserve">DERRIDA, Jacques. Mal de arquivo: uma impressão freudiana. Rio de Janeiro: </w:t>
      </w:r>
      <w:proofErr w:type="spellStart"/>
      <w:r w:rsidRPr="004A5303">
        <w:rPr>
          <w:rFonts w:ascii="Gisha" w:hAnsi="Gisha" w:cs="Gisha"/>
          <w:color w:val="221E1F"/>
          <w:sz w:val="20"/>
          <w:szCs w:val="20"/>
        </w:rPr>
        <w:t>Relume</w:t>
      </w:r>
      <w:proofErr w:type="spellEnd"/>
      <w:r w:rsidRPr="004A5303">
        <w:rPr>
          <w:rFonts w:ascii="Gisha" w:hAnsi="Gisha" w:cs="Gisha"/>
          <w:color w:val="221E1F"/>
          <w:sz w:val="20"/>
          <w:szCs w:val="20"/>
        </w:rPr>
        <w:t xml:space="preserve"> </w:t>
      </w:r>
      <w:proofErr w:type="spellStart"/>
      <w:r w:rsidRPr="004A5303">
        <w:rPr>
          <w:rFonts w:ascii="Gisha" w:hAnsi="Gisha" w:cs="Gisha"/>
          <w:color w:val="221E1F"/>
          <w:sz w:val="20"/>
          <w:szCs w:val="20"/>
        </w:rPr>
        <w:t>Dumará</w:t>
      </w:r>
      <w:proofErr w:type="spellEnd"/>
      <w:r w:rsidRPr="004A5303">
        <w:rPr>
          <w:rFonts w:ascii="Gisha" w:hAnsi="Gisha" w:cs="Gisha"/>
          <w:color w:val="221E1F"/>
          <w:sz w:val="20"/>
          <w:szCs w:val="20"/>
        </w:rPr>
        <w:t>, 2001.</w:t>
      </w:r>
    </w:p>
    <w:p w14:paraId="24DF1FCB" w14:textId="77777777" w:rsidR="00A9554E" w:rsidRPr="004A5303" w:rsidRDefault="00A9554E" w:rsidP="004A5303">
      <w:pPr>
        <w:pStyle w:val="Default"/>
        <w:spacing w:after="120"/>
        <w:rPr>
          <w:rFonts w:ascii="Gisha" w:hAnsi="Gisha" w:cs="Gisha"/>
          <w:color w:val="221E1F"/>
          <w:sz w:val="20"/>
          <w:szCs w:val="20"/>
        </w:rPr>
      </w:pPr>
      <w:r w:rsidRPr="004A5303">
        <w:rPr>
          <w:rFonts w:ascii="Gisha" w:hAnsi="Gisha" w:cs="Gisha"/>
          <w:color w:val="221E1F"/>
          <w:sz w:val="20"/>
          <w:szCs w:val="20"/>
        </w:rPr>
        <w:t xml:space="preserve">FOSTER, Hal. </w:t>
      </w:r>
      <w:proofErr w:type="spellStart"/>
      <w:r w:rsidRPr="004A5303">
        <w:rPr>
          <w:rFonts w:ascii="Gisha" w:hAnsi="Gisha" w:cs="Gisha"/>
          <w:color w:val="221E1F"/>
          <w:sz w:val="20"/>
          <w:szCs w:val="20"/>
        </w:rPr>
        <w:t>An</w:t>
      </w:r>
      <w:proofErr w:type="spellEnd"/>
      <w:r w:rsidRPr="004A5303">
        <w:rPr>
          <w:rFonts w:ascii="Gisha" w:hAnsi="Gisha" w:cs="Gisha"/>
          <w:color w:val="221E1F"/>
          <w:sz w:val="20"/>
          <w:szCs w:val="20"/>
        </w:rPr>
        <w:t xml:space="preserve"> </w:t>
      </w:r>
      <w:proofErr w:type="spellStart"/>
      <w:r w:rsidRPr="004A5303">
        <w:rPr>
          <w:rFonts w:ascii="Gisha" w:hAnsi="Gisha" w:cs="Gisha"/>
          <w:color w:val="221E1F"/>
          <w:sz w:val="20"/>
          <w:szCs w:val="20"/>
        </w:rPr>
        <w:t>Archival</w:t>
      </w:r>
      <w:proofErr w:type="spellEnd"/>
      <w:r w:rsidRPr="004A5303">
        <w:rPr>
          <w:rFonts w:ascii="Gisha" w:hAnsi="Gisha" w:cs="Gisha"/>
          <w:color w:val="221E1F"/>
          <w:sz w:val="20"/>
          <w:szCs w:val="20"/>
        </w:rPr>
        <w:t xml:space="preserve"> Impulse. </w:t>
      </w:r>
      <w:proofErr w:type="spellStart"/>
      <w:r w:rsidRPr="004A5303">
        <w:rPr>
          <w:rFonts w:ascii="Gisha" w:hAnsi="Gisha" w:cs="Gisha"/>
          <w:color w:val="221E1F"/>
          <w:sz w:val="20"/>
          <w:szCs w:val="20"/>
        </w:rPr>
        <w:t>October</w:t>
      </w:r>
      <w:proofErr w:type="spellEnd"/>
      <w:r w:rsidRPr="004A5303">
        <w:rPr>
          <w:rFonts w:ascii="Gisha" w:hAnsi="Gisha" w:cs="Gisha"/>
          <w:color w:val="221E1F"/>
          <w:sz w:val="20"/>
          <w:szCs w:val="20"/>
        </w:rPr>
        <w:t xml:space="preserve">, n.110, 2004, pp.3–22. </w:t>
      </w:r>
      <w:hyperlink r:id="rId10" w:history="1">
        <w:r w:rsidRPr="004A5303">
          <w:rPr>
            <w:rStyle w:val="Hyperlink"/>
            <w:rFonts w:ascii="Gisha" w:hAnsi="Gisha" w:cs="Gisha"/>
            <w:sz w:val="20"/>
            <w:szCs w:val="20"/>
          </w:rPr>
          <w:t>http://www.jstor.org/stable/3397555</w:t>
        </w:r>
      </w:hyperlink>
      <w:r w:rsidRPr="004A5303">
        <w:rPr>
          <w:rFonts w:ascii="Gisha" w:hAnsi="Gisha" w:cs="Gisha"/>
          <w:color w:val="221E1F"/>
          <w:sz w:val="20"/>
          <w:szCs w:val="20"/>
        </w:rPr>
        <w:t xml:space="preserve">. </w:t>
      </w:r>
    </w:p>
    <w:p w14:paraId="1ED37328" w14:textId="77777777" w:rsidR="00A9554E" w:rsidRPr="004A5303" w:rsidRDefault="00A9554E" w:rsidP="004A5303">
      <w:pPr>
        <w:pStyle w:val="Default"/>
        <w:spacing w:after="120"/>
        <w:rPr>
          <w:rFonts w:ascii="Gisha" w:hAnsi="Gisha" w:cs="Gisha"/>
          <w:color w:val="221E1F"/>
          <w:sz w:val="20"/>
          <w:szCs w:val="20"/>
        </w:rPr>
      </w:pPr>
      <w:r w:rsidRPr="004A5303">
        <w:rPr>
          <w:rFonts w:ascii="Gisha" w:hAnsi="Gisha" w:cs="Gisha"/>
          <w:color w:val="221E1F"/>
          <w:sz w:val="20"/>
          <w:szCs w:val="20"/>
        </w:rPr>
        <w:t>LISPECTOR, Clarice. Melhores contos. Clarice Lispector (ed. W. N. Galvão). São Paulo: Global Editora, 2001. pp.64-67.</w:t>
      </w:r>
    </w:p>
    <w:p w14:paraId="30F59927" w14:textId="77777777" w:rsidR="00A9554E" w:rsidRPr="004A5303" w:rsidRDefault="00A9554E" w:rsidP="004A5303">
      <w:pPr>
        <w:pStyle w:val="Default"/>
        <w:spacing w:after="120"/>
        <w:rPr>
          <w:rFonts w:ascii="Gisha" w:hAnsi="Gisha" w:cs="Gisha"/>
          <w:color w:val="221E1F"/>
          <w:sz w:val="20"/>
          <w:szCs w:val="20"/>
        </w:rPr>
      </w:pPr>
      <w:r w:rsidRPr="004A5303">
        <w:rPr>
          <w:rFonts w:ascii="Gisha" w:hAnsi="Gisha" w:cs="Gisha"/>
          <w:color w:val="221E1F"/>
          <w:sz w:val="20"/>
          <w:szCs w:val="20"/>
        </w:rPr>
        <w:t>MARQUES, Ana Martins. O livro das semelhanças. São Paulo: Martins Fontes, 2015.</w:t>
      </w:r>
    </w:p>
    <w:sectPr w:rsidR="00A9554E" w:rsidRPr="004A530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2D324" w14:textId="77777777" w:rsidR="00CF68F2" w:rsidRDefault="00CF68F2" w:rsidP="00923537">
      <w:pPr>
        <w:spacing w:after="0" w:line="240" w:lineRule="auto"/>
      </w:pPr>
      <w:r>
        <w:separator/>
      </w:r>
    </w:p>
  </w:endnote>
  <w:endnote w:type="continuationSeparator" w:id="0">
    <w:p w14:paraId="5F792378" w14:textId="77777777" w:rsidR="00CF68F2" w:rsidRDefault="00CF68F2" w:rsidP="0092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EEQSV+Calibri">
    <w:altName w:val="Calibri"/>
    <w:panose1 w:val="00000000000000000000"/>
    <w:charset w:val="00"/>
    <w:family w:val="swiss"/>
    <w:notTrueType/>
    <w:pitch w:val="default"/>
    <w:sig w:usb0="00000003" w:usb1="00000000" w:usb2="00000000" w:usb3="00000000" w:csb0="00000001" w:csb1="00000000"/>
  </w:font>
  <w:font w:name="Gisha">
    <w:altName w:val="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24B6" w14:textId="77777777" w:rsidR="00CF68F2" w:rsidRDefault="00CF68F2" w:rsidP="00923537">
      <w:pPr>
        <w:spacing w:after="0" w:line="240" w:lineRule="auto"/>
      </w:pPr>
      <w:r>
        <w:separator/>
      </w:r>
    </w:p>
  </w:footnote>
  <w:footnote w:type="continuationSeparator" w:id="0">
    <w:p w14:paraId="3A50C82D" w14:textId="77777777" w:rsidR="00CF68F2" w:rsidRDefault="00CF68F2" w:rsidP="00923537">
      <w:pPr>
        <w:spacing w:after="0" w:line="240" w:lineRule="auto"/>
      </w:pPr>
      <w:r>
        <w:continuationSeparator/>
      </w:r>
    </w:p>
  </w:footnote>
  <w:footnote w:id="1">
    <w:p w14:paraId="1AAA44A3" w14:textId="2A0FC75D" w:rsidR="00923537" w:rsidRPr="009A18FD" w:rsidRDefault="00923537" w:rsidP="00F33E6F">
      <w:pPr>
        <w:pStyle w:val="Textodenotaderodap"/>
        <w:jc w:val="both"/>
        <w:rPr>
          <w:sz w:val="18"/>
          <w:szCs w:val="18"/>
        </w:rPr>
      </w:pPr>
      <w:r w:rsidRPr="009A18FD">
        <w:rPr>
          <w:rStyle w:val="Refdenotaderodap"/>
          <w:sz w:val="18"/>
          <w:szCs w:val="18"/>
        </w:rPr>
        <w:footnoteRef/>
      </w:r>
      <w:r w:rsidR="005E5726" w:rsidRPr="009A18FD">
        <w:rPr>
          <w:sz w:val="18"/>
          <w:szCs w:val="18"/>
        </w:rPr>
        <w:t xml:space="preserve"> </w:t>
      </w:r>
      <w:hyperlink r:id="rId1" w:history="1">
        <w:r w:rsidR="005E5726" w:rsidRPr="009A18FD">
          <w:rPr>
            <w:rStyle w:val="Hyperlink"/>
            <w:sz w:val="18"/>
            <w:szCs w:val="18"/>
          </w:rPr>
          <w:t>https://people.ischool.berkeley.edu/~buckland/zadardoctheory.pdf</w:t>
        </w:r>
      </w:hyperlink>
      <w:r w:rsidRPr="009A18FD">
        <w:rPr>
          <w:sz w:val="18"/>
          <w:szCs w:val="18"/>
        </w:rPr>
        <w:t xml:space="preserve">. </w:t>
      </w:r>
      <w:r w:rsidR="005E5726" w:rsidRPr="009A18FD">
        <w:rPr>
          <w:sz w:val="18"/>
          <w:szCs w:val="18"/>
        </w:rPr>
        <w:t xml:space="preserve">Michael </w:t>
      </w:r>
      <w:proofErr w:type="spellStart"/>
      <w:r w:rsidR="005E5726" w:rsidRPr="009A18FD">
        <w:rPr>
          <w:sz w:val="18"/>
          <w:szCs w:val="18"/>
        </w:rPr>
        <w:t>Buckland</w:t>
      </w:r>
      <w:proofErr w:type="spellEnd"/>
      <w:r w:rsidR="005E5726" w:rsidRPr="009A18FD">
        <w:rPr>
          <w:sz w:val="18"/>
          <w:szCs w:val="18"/>
        </w:rPr>
        <w:t xml:space="preserve">, </w:t>
      </w:r>
      <w:proofErr w:type="spellStart"/>
      <w:r w:rsidR="005E5726" w:rsidRPr="009A18FD">
        <w:rPr>
          <w:i/>
          <w:iCs/>
          <w:sz w:val="18"/>
          <w:szCs w:val="18"/>
        </w:rPr>
        <w:t>Document</w:t>
      </w:r>
      <w:proofErr w:type="spellEnd"/>
      <w:r w:rsidR="005E5726" w:rsidRPr="009A18FD">
        <w:rPr>
          <w:i/>
          <w:iCs/>
          <w:sz w:val="18"/>
          <w:szCs w:val="18"/>
        </w:rPr>
        <w:t xml:space="preserve"> </w:t>
      </w:r>
      <w:proofErr w:type="spellStart"/>
      <w:r w:rsidR="005E5726" w:rsidRPr="009A18FD">
        <w:rPr>
          <w:i/>
          <w:iCs/>
          <w:sz w:val="18"/>
          <w:szCs w:val="18"/>
        </w:rPr>
        <w:t>Theory</w:t>
      </w:r>
      <w:proofErr w:type="spellEnd"/>
      <w:r w:rsidR="005E5726" w:rsidRPr="009A18FD">
        <w:rPr>
          <w:i/>
          <w:iCs/>
          <w:sz w:val="18"/>
          <w:szCs w:val="18"/>
        </w:rPr>
        <w:t xml:space="preserve">: </w:t>
      </w:r>
      <w:proofErr w:type="spellStart"/>
      <w:r w:rsidR="005E5726" w:rsidRPr="009A18FD">
        <w:rPr>
          <w:i/>
          <w:iCs/>
          <w:sz w:val="18"/>
          <w:szCs w:val="18"/>
        </w:rPr>
        <w:t>an</w:t>
      </w:r>
      <w:proofErr w:type="spellEnd"/>
      <w:r w:rsidR="005E5726" w:rsidRPr="009A18FD">
        <w:rPr>
          <w:i/>
          <w:iCs/>
          <w:sz w:val="18"/>
          <w:szCs w:val="18"/>
        </w:rPr>
        <w:t xml:space="preserve"> </w:t>
      </w:r>
      <w:proofErr w:type="spellStart"/>
      <w:r w:rsidR="005E5726" w:rsidRPr="009A18FD">
        <w:rPr>
          <w:i/>
          <w:iCs/>
          <w:sz w:val="18"/>
          <w:szCs w:val="18"/>
        </w:rPr>
        <w:t>introduction</w:t>
      </w:r>
      <w:proofErr w:type="spellEnd"/>
      <w:r w:rsidR="005E5726" w:rsidRPr="009A18FD">
        <w:rPr>
          <w:sz w:val="18"/>
          <w:szCs w:val="18"/>
        </w:rPr>
        <w:t>, 201</w:t>
      </w:r>
      <w:r w:rsidR="00534980" w:rsidRPr="009A18FD">
        <w:rPr>
          <w:sz w:val="18"/>
          <w:szCs w:val="18"/>
        </w:rPr>
        <w:t>5</w:t>
      </w:r>
      <w:r w:rsidR="005E5726" w:rsidRPr="009A18FD">
        <w:rPr>
          <w:sz w:val="18"/>
          <w:szCs w:val="18"/>
        </w:rPr>
        <w:t>.</w:t>
      </w:r>
    </w:p>
  </w:footnote>
  <w:footnote w:id="2">
    <w:p w14:paraId="4AE0CD57" w14:textId="40EDCD57" w:rsidR="001565C8" w:rsidRPr="004C42F7" w:rsidRDefault="001565C8" w:rsidP="004C42F7">
      <w:pPr>
        <w:pStyle w:val="Textodenotaderodap"/>
        <w:jc w:val="both"/>
      </w:pPr>
      <w:r w:rsidRPr="009A18FD">
        <w:rPr>
          <w:rStyle w:val="Refdenotaderodap"/>
          <w:sz w:val="18"/>
          <w:szCs w:val="18"/>
        </w:rPr>
        <w:footnoteRef/>
      </w:r>
      <w:r w:rsidRPr="009A18FD">
        <w:rPr>
          <w:sz w:val="18"/>
          <w:szCs w:val="18"/>
        </w:rPr>
        <w:t xml:space="preserve"> </w:t>
      </w:r>
      <w:r w:rsidR="004C42F7" w:rsidRPr="009A18FD">
        <w:rPr>
          <w:sz w:val="18"/>
          <w:szCs w:val="18"/>
        </w:rPr>
        <w:t xml:space="preserve">O autor analisa com mais dedicação os trabalhos de três artistas, a saber, Thomas </w:t>
      </w:r>
      <w:proofErr w:type="spellStart"/>
      <w:r w:rsidR="004C42F7" w:rsidRPr="009A18FD">
        <w:rPr>
          <w:sz w:val="18"/>
          <w:szCs w:val="18"/>
        </w:rPr>
        <w:t>Hirschhorn</w:t>
      </w:r>
      <w:proofErr w:type="spellEnd"/>
      <w:r w:rsidR="004C42F7" w:rsidRPr="009A18FD">
        <w:rPr>
          <w:sz w:val="18"/>
          <w:szCs w:val="18"/>
        </w:rPr>
        <w:t xml:space="preserve"> (suíço), Sam Durant (americano) e Tacita Dean (inglesa). Em contraponto a ideia de um impulso arquivístico, Giselle </w:t>
      </w:r>
      <w:proofErr w:type="spellStart"/>
      <w:r w:rsidR="004C42F7" w:rsidRPr="009A18FD">
        <w:rPr>
          <w:sz w:val="18"/>
          <w:szCs w:val="18"/>
        </w:rPr>
        <w:t>Beiguelman</w:t>
      </w:r>
      <w:proofErr w:type="spellEnd"/>
      <w:r w:rsidR="004C42F7" w:rsidRPr="009A18FD">
        <w:rPr>
          <w:sz w:val="18"/>
          <w:szCs w:val="18"/>
        </w:rPr>
        <w:t xml:space="preserve"> realiza uma apropriação do texto de Foster e escreve sobre um </w:t>
      </w:r>
      <w:r w:rsidR="004C42F7" w:rsidRPr="009A18FD">
        <w:rPr>
          <w:i/>
          <w:iCs/>
          <w:sz w:val="18"/>
          <w:szCs w:val="18"/>
        </w:rPr>
        <w:t>impulso historiográfico</w:t>
      </w:r>
      <w:r w:rsidR="004C42F7" w:rsidRPr="009A18FD">
        <w:rPr>
          <w:sz w:val="18"/>
          <w:szCs w:val="18"/>
        </w:rPr>
        <w:t xml:space="preserve"> </w:t>
      </w:r>
      <w:r w:rsidR="005E78EA" w:rsidRPr="009A18FD">
        <w:rPr>
          <w:sz w:val="18"/>
          <w:szCs w:val="18"/>
        </w:rPr>
        <w:t xml:space="preserve">(publicado no site da Revista </w:t>
      </w:r>
      <w:proofErr w:type="spellStart"/>
      <w:r w:rsidR="005E78EA" w:rsidRPr="009A18FD">
        <w:rPr>
          <w:sz w:val="18"/>
          <w:szCs w:val="18"/>
        </w:rPr>
        <w:t>Select</w:t>
      </w:r>
      <w:proofErr w:type="spellEnd"/>
      <w:r w:rsidR="005E78EA" w:rsidRPr="009A18FD">
        <w:rPr>
          <w:sz w:val="18"/>
          <w:szCs w:val="18"/>
        </w:rPr>
        <w:t xml:space="preserve">) </w:t>
      </w:r>
      <w:r w:rsidR="004C42F7" w:rsidRPr="009A18FD">
        <w:rPr>
          <w:sz w:val="18"/>
          <w:szCs w:val="18"/>
        </w:rPr>
        <w:t xml:space="preserve">no cenário da arte brasileira, destacando as produções de Bruno </w:t>
      </w:r>
      <w:proofErr w:type="spellStart"/>
      <w:r w:rsidR="004C42F7" w:rsidRPr="009A18FD">
        <w:rPr>
          <w:sz w:val="18"/>
          <w:szCs w:val="18"/>
        </w:rPr>
        <w:t>Moreschi</w:t>
      </w:r>
      <w:proofErr w:type="spellEnd"/>
      <w:r w:rsidR="004C42F7" w:rsidRPr="009A18FD">
        <w:rPr>
          <w:sz w:val="18"/>
          <w:szCs w:val="18"/>
        </w:rPr>
        <w:t>, Bianca Turner e Jaime Lauriano. A autora chama atenção para um ponto crucial, qual seja, a necessidade de se escrever a própria historiografia brasileira pelas vias marginais aos poderes que fundaram o país</w:t>
      </w:r>
      <w:r w:rsidR="00394468" w:rsidRPr="009A18FD">
        <w:rPr>
          <w:sz w:val="18"/>
          <w:szCs w:val="18"/>
        </w:rPr>
        <w:t xml:space="preserve"> e seus arquivos</w:t>
      </w:r>
      <w:r w:rsidR="004C42F7" w:rsidRPr="009A18FD">
        <w:rPr>
          <w:sz w:val="18"/>
          <w:szCs w:val="18"/>
        </w:rPr>
        <w:t>.</w:t>
      </w:r>
      <w:r w:rsidR="004C42F7">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F8"/>
    <w:rsid w:val="00086894"/>
    <w:rsid w:val="000E7AA1"/>
    <w:rsid w:val="000F325C"/>
    <w:rsid w:val="001043A5"/>
    <w:rsid w:val="00135C23"/>
    <w:rsid w:val="001505C0"/>
    <w:rsid w:val="001565C8"/>
    <w:rsid w:val="00156B10"/>
    <w:rsid w:val="002D74C8"/>
    <w:rsid w:val="002D7D33"/>
    <w:rsid w:val="002E2B22"/>
    <w:rsid w:val="002E69B2"/>
    <w:rsid w:val="002F3553"/>
    <w:rsid w:val="00341DED"/>
    <w:rsid w:val="00394468"/>
    <w:rsid w:val="00394F68"/>
    <w:rsid w:val="003B5088"/>
    <w:rsid w:val="003C421E"/>
    <w:rsid w:val="003D7D8E"/>
    <w:rsid w:val="003E2890"/>
    <w:rsid w:val="00424AD3"/>
    <w:rsid w:val="00435B9C"/>
    <w:rsid w:val="00443432"/>
    <w:rsid w:val="00477D39"/>
    <w:rsid w:val="004A5303"/>
    <w:rsid w:val="004C42F7"/>
    <w:rsid w:val="004D1ED9"/>
    <w:rsid w:val="00503554"/>
    <w:rsid w:val="00534980"/>
    <w:rsid w:val="00542B5B"/>
    <w:rsid w:val="0055591A"/>
    <w:rsid w:val="005A7161"/>
    <w:rsid w:val="005E0D24"/>
    <w:rsid w:val="005E549C"/>
    <w:rsid w:val="005E5726"/>
    <w:rsid w:val="005E78EA"/>
    <w:rsid w:val="005F3E11"/>
    <w:rsid w:val="007153AF"/>
    <w:rsid w:val="007255EA"/>
    <w:rsid w:val="0074781F"/>
    <w:rsid w:val="007542E8"/>
    <w:rsid w:val="007A350B"/>
    <w:rsid w:val="00823AE9"/>
    <w:rsid w:val="008A3391"/>
    <w:rsid w:val="008C798A"/>
    <w:rsid w:val="008D7890"/>
    <w:rsid w:val="008E0612"/>
    <w:rsid w:val="008E1969"/>
    <w:rsid w:val="0090300B"/>
    <w:rsid w:val="00910DFB"/>
    <w:rsid w:val="00923537"/>
    <w:rsid w:val="00926155"/>
    <w:rsid w:val="00940887"/>
    <w:rsid w:val="00974BC2"/>
    <w:rsid w:val="009A18FD"/>
    <w:rsid w:val="009B5E33"/>
    <w:rsid w:val="00A321D2"/>
    <w:rsid w:val="00A459B8"/>
    <w:rsid w:val="00A9554E"/>
    <w:rsid w:val="00AA2BA7"/>
    <w:rsid w:val="00AB2347"/>
    <w:rsid w:val="00AF2387"/>
    <w:rsid w:val="00B05541"/>
    <w:rsid w:val="00BC29F8"/>
    <w:rsid w:val="00C2543C"/>
    <w:rsid w:val="00C50CAA"/>
    <w:rsid w:val="00C86336"/>
    <w:rsid w:val="00C94716"/>
    <w:rsid w:val="00CE66D2"/>
    <w:rsid w:val="00CF68F2"/>
    <w:rsid w:val="00D120FA"/>
    <w:rsid w:val="00D23779"/>
    <w:rsid w:val="00D941EB"/>
    <w:rsid w:val="00E209ED"/>
    <w:rsid w:val="00EA6C9F"/>
    <w:rsid w:val="00ED2BE5"/>
    <w:rsid w:val="00F33E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40F1"/>
  <w15:chartTrackingRefBased/>
  <w15:docId w15:val="{D858BF5A-AC49-4005-8D55-27D625C4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C29F8"/>
    <w:pPr>
      <w:autoSpaceDE w:val="0"/>
      <w:autoSpaceDN w:val="0"/>
      <w:adjustRightInd w:val="0"/>
      <w:spacing w:after="0" w:line="240" w:lineRule="auto"/>
    </w:pPr>
    <w:rPr>
      <w:rFonts w:ascii="KEEQSV+Calibri" w:hAnsi="KEEQSV+Calibri" w:cs="KEEQSV+Calibri"/>
      <w:color w:val="000000"/>
      <w:sz w:val="24"/>
      <w:szCs w:val="24"/>
    </w:rPr>
  </w:style>
  <w:style w:type="paragraph" w:styleId="Textodenotaderodap">
    <w:name w:val="footnote text"/>
    <w:basedOn w:val="Normal"/>
    <w:link w:val="TextodenotaderodapChar"/>
    <w:uiPriority w:val="99"/>
    <w:semiHidden/>
    <w:unhideWhenUsed/>
    <w:rsid w:val="0092353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3537"/>
    <w:rPr>
      <w:sz w:val="20"/>
      <w:szCs w:val="20"/>
    </w:rPr>
  </w:style>
  <w:style w:type="character" w:styleId="Refdenotaderodap">
    <w:name w:val="footnote reference"/>
    <w:basedOn w:val="Fontepargpadro"/>
    <w:uiPriority w:val="99"/>
    <w:semiHidden/>
    <w:unhideWhenUsed/>
    <w:rsid w:val="00923537"/>
    <w:rPr>
      <w:vertAlign w:val="superscript"/>
    </w:rPr>
  </w:style>
  <w:style w:type="character" w:styleId="Hyperlink">
    <w:name w:val="Hyperlink"/>
    <w:basedOn w:val="Fontepargpadro"/>
    <w:uiPriority w:val="99"/>
    <w:unhideWhenUsed/>
    <w:rsid w:val="00923537"/>
    <w:rPr>
      <w:color w:val="0563C1" w:themeColor="hyperlink"/>
      <w:u w:val="single"/>
    </w:rPr>
  </w:style>
  <w:style w:type="character" w:styleId="MenoPendente">
    <w:name w:val="Unresolved Mention"/>
    <w:basedOn w:val="Fontepargpadro"/>
    <w:uiPriority w:val="99"/>
    <w:semiHidden/>
    <w:unhideWhenUsed/>
    <w:rsid w:val="00923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ople.ischool.berkeley.edu/~buckland/zadardoctheory.pdf" TargetMode="External"/><Relationship Id="rId3" Type="http://schemas.openxmlformats.org/officeDocument/2006/relationships/settings" Target="settings.xml"/><Relationship Id="rId7" Type="http://schemas.openxmlformats.org/officeDocument/2006/relationships/hyperlink" Target="https://www.select.art.br/wp-content/uploads/sites/12/2018/09/impulso_historiografico_0110201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jstor.org/stable/3397555" TargetMode="External"/><Relationship Id="rId4" Type="http://schemas.openxmlformats.org/officeDocument/2006/relationships/webSettings" Target="webSettings.xml"/><Relationship Id="rId9" Type="http://schemas.openxmlformats.org/officeDocument/2006/relationships/hyperlink" Target="https://doi.org/10.21747/2182-8954/ely18p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eople.ischool.berkeley.edu/~buckland/zadardoctheory.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441C-FD06-465A-B687-4693F435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5732</TotalTime>
  <Pages>5</Pages>
  <Words>1480</Words>
  <Characters>7997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Gatti</dc:creator>
  <cp:keywords/>
  <dc:description/>
  <cp:lastModifiedBy>Fábio Gatti</cp:lastModifiedBy>
  <cp:revision>26</cp:revision>
  <cp:lastPrinted>2023-12-06T15:01:00Z</cp:lastPrinted>
  <dcterms:created xsi:type="dcterms:W3CDTF">2023-11-17T16:32:00Z</dcterms:created>
  <dcterms:modified xsi:type="dcterms:W3CDTF">2024-01-18T09:55:00Z</dcterms:modified>
</cp:coreProperties>
</file>